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680" w:rsidRDefault="00C42680" w:rsidP="00AF4C9E">
      <w:pPr>
        <w:rPr>
          <w:b/>
          <w:sz w:val="2"/>
          <w:szCs w:val="2"/>
        </w:rPr>
      </w:pPr>
      <w:bookmarkStart w:id="0" w:name="_GoBack"/>
      <w:bookmarkEnd w:id="0"/>
    </w:p>
    <w:p w:rsidR="00D27DB9" w:rsidRDefault="00D27DB9" w:rsidP="00AF4C9E">
      <w:pPr>
        <w:rPr>
          <w:b/>
          <w:sz w:val="2"/>
          <w:szCs w:val="2"/>
        </w:rPr>
      </w:pPr>
    </w:p>
    <w:p w:rsidR="00D27DB9" w:rsidRDefault="00D27DB9" w:rsidP="00AF4C9E">
      <w:pPr>
        <w:rPr>
          <w:b/>
          <w:sz w:val="2"/>
          <w:szCs w:val="2"/>
        </w:rPr>
      </w:pPr>
    </w:p>
    <w:p w:rsidR="00C42680" w:rsidRPr="002D44CE" w:rsidRDefault="00C42680" w:rsidP="00AF4C9E">
      <w:pPr>
        <w:rPr>
          <w:b/>
          <w:sz w:val="2"/>
          <w:szCs w:val="2"/>
        </w:rPr>
      </w:pPr>
    </w:p>
    <w:tbl>
      <w:tblPr>
        <w:tblStyle w:val="Tabela-Siatka"/>
        <w:tblW w:w="0" w:type="auto"/>
        <w:tblLook w:val="04A0" w:firstRow="1" w:lastRow="0" w:firstColumn="1" w:lastColumn="0" w:noHBand="0" w:noVBand="1"/>
      </w:tblPr>
      <w:tblGrid>
        <w:gridCol w:w="9212"/>
      </w:tblGrid>
      <w:tr w:rsidR="00AF4C9E" w:rsidTr="00FE6CB9">
        <w:tc>
          <w:tcPr>
            <w:tcW w:w="9212" w:type="dxa"/>
          </w:tcPr>
          <w:p w:rsidR="00B222FE" w:rsidRPr="00B222FE" w:rsidRDefault="00B222FE" w:rsidP="00FE6CB9">
            <w:pPr>
              <w:pStyle w:val="Bezodstpw"/>
              <w:spacing w:line="276" w:lineRule="auto"/>
              <w:jc w:val="center"/>
              <w:rPr>
                <w:b/>
                <w:color w:val="00B050"/>
                <w:sz w:val="28"/>
                <w:szCs w:val="28"/>
                <w:u w:val="single"/>
              </w:rPr>
            </w:pPr>
          </w:p>
          <w:p w:rsidR="00AF4C9E" w:rsidRPr="00B801DC" w:rsidRDefault="00AF4C9E" w:rsidP="00FE6CB9">
            <w:pPr>
              <w:pStyle w:val="Bezodstpw"/>
              <w:spacing w:line="276" w:lineRule="auto"/>
              <w:jc w:val="center"/>
              <w:rPr>
                <w:b/>
                <w:color w:val="00B050"/>
                <w:sz w:val="40"/>
                <w:szCs w:val="40"/>
                <w:u w:val="single"/>
              </w:rPr>
            </w:pPr>
            <w:r w:rsidRPr="00B801DC">
              <w:rPr>
                <w:b/>
                <w:color w:val="00B050"/>
                <w:sz w:val="40"/>
                <w:szCs w:val="40"/>
                <w:u w:val="single"/>
              </w:rPr>
              <w:t xml:space="preserve">INFORMACJA DOTYCZĄCA </w:t>
            </w:r>
            <w:r w:rsidRPr="00B801DC">
              <w:rPr>
                <w:b/>
                <w:color w:val="00B050"/>
                <w:sz w:val="40"/>
                <w:szCs w:val="40"/>
                <w:u w:val="single"/>
              </w:rPr>
              <w:br/>
              <w:t xml:space="preserve">BEZPIECZEŃSTWA I OCHRONY ZDROWIA </w:t>
            </w:r>
          </w:p>
          <w:p w:rsidR="00AF4C9E" w:rsidRDefault="006B15DA" w:rsidP="00B222FE">
            <w:pPr>
              <w:pStyle w:val="Bezodstpw"/>
              <w:spacing w:line="276" w:lineRule="auto"/>
              <w:jc w:val="center"/>
              <w:rPr>
                <w:b/>
                <w:sz w:val="28"/>
                <w:szCs w:val="28"/>
                <w:u w:val="single"/>
              </w:rPr>
            </w:pPr>
            <w:r>
              <w:rPr>
                <w:b/>
                <w:sz w:val="28"/>
                <w:szCs w:val="28"/>
              </w:rPr>
              <w:t>dla inwestycji pn.</w:t>
            </w:r>
            <w:r w:rsidR="00C92DDF">
              <w:rPr>
                <w:b/>
                <w:sz w:val="28"/>
                <w:szCs w:val="28"/>
              </w:rPr>
              <w:t>:</w:t>
            </w:r>
            <w:r w:rsidR="007B6D39">
              <w:rPr>
                <w:b/>
                <w:sz w:val="28"/>
                <w:szCs w:val="28"/>
              </w:rPr>
              <w:t xml:space="preserve"> </w:t>
            </w:r>
            <w:r w:rsidR="007B6D39">
              <w:rPr>
                <w:b/>
                <w:sz w:val="28"/>
                <w:szCs w:val="28"/>
                <w:u w:val="single"/>
              </w:rPr>
              <w:t>„Montaż obiektów małej architektury w ramach zagospodarowania</w:t>
            </w:r>
            <w:r w:rsidR="00102EA0">
              <w:rPr>
                <w:b/>
                <w:sz w:val="28"/>
                <w:szCs w:val="28"/>
                <w:u w:val="single"/>
              </w:rPr>
              <w:t xml:space="preserve"> terenu</w:t>
            </w:r>
            <w:r w:rsidR="007B6D39">
              <w:rPr>
                <w:b/>
                <w:sz w:val="28"/>
                <w:szCs w:val="28"/>
                <w:u w:val="single"/>
              </w:rPr>
              <w:t xml:space="preserve"> </w:t>
            </w:r>
            <w:r w:rsidR="00B222FE">
              <w:rPr>
                <w:b/>
                <w:sz w:val="28"/>
                <w:szCs w:val="28"/>
                <w:u w:val="single"/>
              </w:rPr>
              <w:t>plaży w miejscowości Świdwowiec</w:t>
            </w:r>
            <w:r w:rsidR="007B6D39" w:rsidRPr="00534D21">
              <w:rPr>
                <w:b/>
                <w:sz w:val="28"/>
                <w:szCs w:val="28"/>
                <w:u w:val="single"/>
              </w:rPr>
              <w:t>”</w:t>
            </w:r>
          </w:p>
          <w:p w:rsidR="00B222FE" w:rsidRPr="007B6D39" w:rsidRDefault="00B222FE" w:rsidP="00B222FE">
            <w:pPr>
              <w:pStyle w:val="Bezodstpw"/>
              <w:spacing w:line="276" w:lineRule="auto"/>
              <w:jc w:val="center"/>
              <w:rPr>
                <w:b/>
                <w:sz w:val="28"/>
                <w:szCs w:val="28"/>
              </w:rPr>
            </w:pPr>
          </w:p>
        </w:tc>
      </w:tr>
    </w:tbl>
    <w:p w:rsidR="00AF4C9E" w:rsidRPr="00535EE1" w:rsidRDefault="00AF4C9E" w:rsidP="00AF4C9E">
      <w:pPr>
        <w:pStyle w:val="Bezodstpw"/>
        <w:rPr>
          <w:sz w:val="12"/>
          <w:szCs w:val="12"/>
        </w:rPr>
      </w:pPr>
    </w:p>
    <w:p w:rsidR="00AF4C9E" w:rsidRDefault="00AF4C9E" w:rsidP="00AF4C9E">
      <w:pPr>
        <w:pStyle w:val="Bezodstpw"/>
        <w:rPr>
          <w:b/>
          <w:color w:val="548DD4" w:themeColor="text2" w:themeTint="99"/>
          <w:sz w:val="26"/>
          <w:szCs w:val="26"/>
          <w:u w:val="single"/>
        </w:rPr>
      </w:pPr>
    </w:p>
    <w:p w:rsidR="00AF4C9E" w:rsidRPr="00B801DC" w:rsidRDefault="009505E9" w:rsidP="00AF4C9E">
      <w:pPr>
        <w:pStyle w:val="Bezodstpw"/>
        <w:rPr>
          <w:b/>
          <w:color w:val="00B050"/>
          <w:sz w:val="26"/>
          <w:szCs w:val="26"/>
          <w:u w:val="single"/>
        </w:rPr>
      </w:pPr>
      <w:r w:rsidRPr="00B801DC">
        <w:rPr>
          <w:b/>
          <w:color w:val="00B050"/>
          <w:sz w:val="26"/>
          <w:szCs w:val="26"/>
          <w:u w:val="single"/>
        </w:rPr>
        <w:t>OBIEKT BUDOWLANY</w:t>
      </w:r>
      <w:r w:rsidR="00AF4C9E" w:rsidRPr="00B801DC">
        <w:rPr>
          <w:b/>
          <w:color w:val="00B050"/>
          <w:sz w:val="26"/>
          <w:szCs w:val="26"/>
          <w:u w:val="single"/>
        </w:rPr>
        <w:t xml:space="preserve">: </w:t>
      </w:r>
    </w:p>
    <w:p w:rsidR="00AF4C9E" w:rsidRPr="009505E9" w:rsidRDefault="00AF4C9E" w:rsidP="007B6D39">
      <w:pPr>
        <w:pStyle w:val="Bezodstpw"/>
        <w:spacing w:line="360" w:lineRule="auto"/>
        <w:jc w:val="center"/>
        <w:rPr>
          <w:b/>
          <w:sz w:val="26"/>
          <w:szCs w:val="26"/>
        </w:rPr>
      </w:pPr>
      <w:r w:rsidRPr="009505E9">
        <w:rPr>
          <w:b/>
          <w:sz w:val="26"/>
          <w:szCs w:val="26"/>
        </w:rPr>
        <w:t>Obiekty małej</w:t>
      </w:r>
      <w:r w:rsidR="006B15DA">
        <w:rPr>
          <w:b/>
          <w:sz w:val="26"/>
          <w:szCs w:val="26"/>
        </w:rPr>
        <w:t xml:space="preserve"> architektury </w:t>
      </w:r>
      <w:r w:rsidR="00411AA4">
        <w:rPr>
          <w:b/>
          <w:sz w:val="26"/>
          <w:szCs w:val="26"/>
        </w:rPr>
        <w:t>służące rekreacji</w:t>
      </w:r>
    </w:p>
    <w:p w:rsidR="009505E9" w:rsidRPr="009505E9" w:rsidRDefault="009505E9" w:rsidP="00411AA4">
      <w:pPr>
        <w:pStyle w:val="Bezodstpw"/>
        <w:spacing w:line="360" w:lineRule="auto"/>
        <w:rPr>
          <w:b/>
          <w:sz w:val="26"/>
          <w:szCs w:val="26"/>
        </w:rPr>
      </w:pPr>
    </w:p>
    <w:p w:rsidR="007B6D39" w:rsidRPr="00D23BAD" w:rsidRDefault="007B6D39" w:rsidP="007B6D39">
      <w:pPr>
        <w:pStyle w:val="Bezodstpw"/>
        <w:spacing w:line="360" w:lineRule="auto"/>
        <w:rPr>
          <w:b/>
          <w:color w:val="00B050"/>
          <w:sz w:val="26"/>
          <w:szCs w:val="26"/>
          <w:u w:val="single"/>
        </w:rPr>
      </w:pPr>
      <w:r>
        <w:rPr>
          <w:b/>
          <w:color w:val="00B050"/>
          <w:sz w:val="26"/>
          <w:szCs w:val="26"/>
          <w:u w:val="single"/>
        </w:rPr>
        <w:t>ADRES OBIEKTU INWESTYCJI</w:t>
      </w:r>
      <w:r w:rsidRPr="00D23BAD">
        <w:rPr>
          <w:b/>
          <w:color w:val="00B050"/>
          <w:sz w:val="26"/>
          <w:szCs w:val="26"/>
          <w:u w:val="single"/>
        </w:rPr>
        <w:t xml:space="preserve">:  </w:t>
      </w:r>
    </w:p>
    <w:p w:rsidR="007B6D39" w:rsidRPr="00AD187C" w:rsidRDefault="00B222FE" w:rsidP="007B6D39">
      <w:pPr>
        <w:pStyle w:val="Bezodstpw"/>
        <w:spacing w:line="360" w:lineRule="auto"/>
        <w:ind w:hanging="142"/>
        <w:jc w:val="center"/>
        <w:rPr>
          <w:b/>
          <w:sz w:val="24"/>
          <w:szCs w:val="24"/>
        </w:rPr>
      </w:pPr>
      <w:r>
        <w:rPr>
          <w:b/>
          <w:sz w:val="24"/>
          <w:szCs w:val="24"/>
        </w:rPr>
        <w:t>działka nr: 219/11; obręb Świdwowiec; jedn. ewid. Trzciel – obszar wiejski</w:t>
      </w:r>
    </w:p>
    <w:p w:rsidR="007B6D39" w:rsidRDefault="00B222FE" w:rsidP="00B222FE">
      <w:pPr>
        <w:pStyle w:val="Bezodstpw"/>
        <w:spacing w:line="360" w:lineRule="auto"/>
        <w:jc w:val="center"/>
        <w:rPr>
          <w:b/>
          <w:sz w:val="24"/>
          <w:szCs w:val="24"/>
        </w:rPr>
      </w:pPr>
      <w:r>
        <w:rPr>
          <w:b/>
          <w:sz w:val="24"/>
          <w:szCs w:val="24"/>
        </w:rPr>
        <w:t>(Id działki: 080306_5.0004.219/7</w:t>
      </w:r>
      <w:r w:rsidR="007B6D39" w:rsidRPr="00BA561B">
        <w:rPr>
          <w:b/>
          <w:sz w:val="24"/>
          <w:szCs w:val="24"/>
        </w:rPr>
        <w:t>)</w:t>
      </w:r>
    </w:p>
    <w:p w:rsidR="00B222FE" w:rsidRPr="00BA561B" w:rsidRDefault="00B222FE" w:rsidP="00B222FE">
      <w:pPr>
        <w:pStyle w:val="Bezodstpw"/>
        <w:spacing w:line="360" w:lineRule="auto"/>
        <w:jc w:val="center"/>
        <w:rPr>
          <w:b/>
          <w:sz w:val="24"/>
          <w:szCs w:val="24"/>
        </w:rPr>
      </w:pPr>
    </w:p>
    <w:p w:rsidR="007B6D39" w:rsidRPr="00704047" w:rsidRDefault="007B6D39" w:rsidP="007B6D39">
      <w:pPr>
        <w:pStyle w:val="Bezodstpw"/>
        <w:rPr>
          <w:b/>
          <w:sz w:val="24"/>
          <w:szCs w:val="24"/>
        </w:rPr>
      </w:pPr>
      <w:r w:rsidRPr="00D23BAD">
        <w:rPr>
          <w:b/>
          <w:color w:val="00B050"/>
          <w:sz w:val="26"/>
          <w:szCs w:val="26"/>
          <w:u w:val="single"/>
        </w:rPr>
        <w:t>INWESTOR:</w:t>
      </w:r>
      <w:r w:rsidRPr="00704047">
        <w:rPr>
          <w:sz w:val="24"/>
          <w:szCs w:val="24"/>
        </w:rPr>
        <w:t xml:space="preserve">                                                       </w:t>
      </w:r>
      <w:r w:rsidR="00B222FE">
        <w:rPr>
          <w:sz w:val="24"/>
          <w:szCs w:val="24"/>
        </w:rPr>
        <w:t xml:space="preserve">   </w:t>
      </w:r>
      <w:r w:rsidRPr="00704047">
        <w:rPr>
          <w:sz w:val="24"/>
          <w:szCs w:val="24"/>
        </w:rPr>
        <w:t xml:space="preserve"> </w:t>
      </w:r>
      <w:r w:rsidR="00B222FE">
        <w:rPr>
          <w:b/>
          <w:sz w:val="24"/>
          <w:szCs w:val="24"/>
        </w:rPr>
        <w:t>Gmina Trzciel</w:t>
      </w:r>
    </w:p>
    <w:p w:rsidR="007B6D39" w:rsidRPr="00704047" w:rsidRDefault="007B6D39" w:rsidP="007B6D39">
      <w:pPr>
        <w:pStyle w:val="Bezodstpw"/>
        <w:rPr>
          <w:sz w:val="24"/>
          <w:szCs w:val="24"/>
        </w:rPr>
      </w:pPr>
    </w:p>
    <w:p w:rsidR="007B6D39" w:rsidRPr="00704047" w:rsidRDefault="007B6D39" w:rsidP="007B6D39">
      <w:pPr>
        <w:pStyle w:val="Bezodstpw"/>
        <w:rPr>
          <w:sz w:val="24"/>
          <w:szCs w:val="24"/>
        </w:rPr>
      </w:pPr>
      <w:r w:rsidRPr="00D23BAD">
        <w:rPr>
          <w:b/>
          <w:color w:val="00B050"/>
          <w:sz w:val="26"/>
          <w:szCs w:val="26"/>
          <w:u w:val="single"/>
        </w:rPr>
        <w:t>ADRES INWESTORA:</w:t>
      </w:r>
      <w:r w:rsidRPr="00D23BAD">
        <w:rPr>
          <w:b/>
          <w:color w:val="00B050"/>
          <w:sz w:val="24"/>
          <w:szCs w:val="24"/>
        </w:rPr>
        <w:t xml:space="preserve"> </w:t>
      </w:r>
      <w:r>
        <w:rPr>
          <w:b/>
          <w:color w:val="548DD4" w:themeColor="text2" w:themeTint="99"/>
          <w:sz w:val="24"/>
          <w:szCs w:val="24"/>
        </w:rPr>
        <w:t xml:space="preserve">        </w:t>
      </w:r>
      <w:r w:rsidRPr="00704047">
        <w:rPr>
          <w:b/>
          <w:color w:val="548DD4" w:themeColor="text2" w:themeTint="99"/>
          <w:sz w:val="24"/>
          <w:szCs w:val="24"/>
        </w:rPr>
        <w:t xml:space="preserve">    </w:t>
      </w:r>
      <w:r>
        <w:rPr>
          <w:b/>
          <w:color w:val="548DD4" w:themeColor="text2" w:themeTint="99"/>
          <w:sz w:val="24"/>
          <w:szCs w:val="24"/>
        </w:rPr>
        <w:t xml:space="preserve">              </w:t>
      </w:r>
      <w:r w:rsidRPr="007B6D39">
        <w:rPr>
          <w:b/>
          <w:sz w:val="24"/>
          <w:szCs w:val="24"/>
        </w:rPr>
        <w:t xml:space="preserve">ul. </w:t>
      </w:r>
      <w:r w:rsidR="00B222FE">
        <w:rPr>
          <w:b/>
          <w:sz w:val="24"/>
          <w:szCs w:val="24"/>
        </w:rPr>
        <w:t>Poznańska 22, 66-320 Trzciel</w:t>
      </w:r>
      <w:r>
        <w:rPr>
          <w:b/>
          <w:i/>
          <w:sz w:val="24"/>
          <w:szCs w:val="24"/>
        </w:rPr>
        <w:t xml:space="preserve"> </w:t>
      </w:r>
    </w:p>
    <w:p w:rsidR="00AF4C9E" w:rsidRPr="009505E9" w:rsidRDefault="00AF4C9E" w:rsidP="00AF4C9E">
      <w:pPr>
        <w:pStyle w:val="Bezodstpw"/>
        <w:rPr>
          <w:sz w:val="26"/>
          <w:szCs w:val="26"/>
        </w:rPr>
      </w:pPr>
    </w:p>
    <w:p w:rsidR="009505E9" w:rsidRPr="009505E9" w:rsidRDefault="009505E9" w:rsidP="00AF4C9E">
      <w:pPr>
        <w:pStyle w:val="Bezodstpw"/>
        <w:spacing w:line="276" w:lineRule="auto"/>
        <w:rPr>
          <w:sz w:val="26"/>
          <w:szCs w:val="26"/>
        </w:rPr>
      </w:pPr>
    </w:p>
    <w:p w:rsidR="00812266" w:rsidRPr="00B801DC" w:rsidRDefault="00812266" w:rsidP="00812266">
      <w:pPr>
        <w:spacing w:after="0" w:line="240" w:lineRule="auto"/>
        <w:rPr>
          <w:b/>
          <w:color w:val="00B050"/>
          <w:sz w:val="24"/>
          <w:u w:val="single"/>
        </w:rPr>
      </w:pPr>
      <w:r w:rsidRPr="00B801DC">
        <w:rPr>
          <w:b/>
          <w:color w:val="00B050"/>
          <w:sz w:val="24"/>
          <w:u w:val="single"/>
        </w:rPr>
        <w:t xml:space="preserve">IMIĘ I NAZWISKO ORAZ ADRES PROJEKTANTA, </w:t>
      </w:r>
    </w:p>
    <w:p w:rsidR="00812266" w:rsidRPr="00B801DC" w:rsidRDefault="00812266" w:rsidP="009D576F">
      <w:pPr>
        <w:spacing w:after="0" w:line="240" w:lineRule="auto"/>
        <w:rPr>
          <w:b/>
          <w:color w:val="00B050"/>
          <w:sz w:val="24"/>
        </w:rPr>
      </w:pPr>
      <w:r w:rsidRPr="00B801DC">
        <w:rPr>
          <w:b/>
          <w:color w:val="00B050"/>
          <w:sz w:val="24"/>
          <w:u w:val="single"/>
        </w:rPr>
        <w:t xml:space="preserve">SPORZĄDZAJĄCEGO INFORMACJĘ </w:t>
      </w:r>
      <w:r w:rsidRPr="00B801DC">
        <w:rPr>
          <w:b/>
          <w:color w:val="00B050"/>
          <w:sz w:val="24"/>
        </w:rPr>
        <w:t xml:space="preserve">:                      </w:t>
      </w:r>
    </w:p>
    <w:p w:rsidR="009D576F" w:rsidRPr="009D576F" w:rsidRDefault="009D576F" w:rsidP="009D576F">
      <w:pPr>
        <w:spacing w:after="0" w:line="240" w:lineRule="auto"/>
        <w:rPr>
          <w:b/>
          <w:color w:val="0070C0"/>
          <w:sz w:val="24"/>
        </w:rPr>
      </w:pPr>
    </w:p>
    <w:tbl>
      <w:tblPr>
        <w:tblStyle w:val="Tabela-Siatka"/>
        <w:tblW w:w="9322" w:type="dxa"/>
        <w:jc w:val="center"/>
        <w:tblLayout w:type="fixed"/>
        <w:tblLook w:val="04A0" w:firstRow="1" w:lastRow="0" w:firstColumn="1" w:lastColumn="0" w:noHBand="0" w:noVBand="1"/>
      </w:tblPr>
      <w:tblGrid>
        <w:gridCol w:w="3669"/>
        <w:gridCol w:w="3367"/>
        <w:gridCol w:w="2286"/>
      </w:tblGrid>
      <w:tr w:rsidR="00AC4844" w:rsidTr="00FE6CB9">
        <w:trPr>
          <w:jc w:val="center"/>
        </w:trPr>
        <w:tc>
          <w:tcPr>
            <w:tcW w:w="3669" w:type="dxa"/>
            <w:vAlign w:val="center"/>
          </w:tcPr>
          <w:p w:rsidR="00AC4844" w:rsidRPr="00741FF8" w:rsidRDefault="00AC4844" w:rsidP="00FE6CB9">
            <w:pPr>
              <w:spacing w:before="120" w:after="120"/>
              <w:jc w:val="center"/>
              <w:rPr>
                <w:b/>
              </w:rPr>
            </w:pPr>
            <w:r w:rsidRPr="00741FF8">
              <w:rPr>
                <w:b/>
              </w:rPr>
              <w:t>Imię i nazwisko</w:t>
            </w:r>
          </w:p>
          <w:p w:rsidR="00AC4844" w:rsidRPr="00741FF8" w:rsidRDefault="00AC4844" w:rsidP="00FE6CB9">
            <w:pPr>
              <w:spacing w:before="120" w:after="120"/>
              <w:jc w:val="center"/>
              <w:rPr>
                <w:b/>
              </w:rPr>
            </w:pPr>
            <w:r w:rsidRPr="00741FF8">
              <w:rPr>
                <w:b/>
              </w:rPr>
              <w:t>oraz adres Projektanta</w:t>
            </w:r>
          </w:p>
        </w:tc>
        <w:tc>
          <w:tcPr>
            <w:tcW w:w="3367" w:type="dxa"/>
            <w:vAlign w:val="center"/>
          </w:tcPr>
          <w:p w:rsidR="00AC4844" w:rsidRPr="00741FF8" w:rsidRDefault="00AC4844" w:rsidP="00FE6CB9">
            <w:pPr>
              <w:spacing w:before="120" w:after="120"/>
              <w:jc w:val="center"/>
              <w:rPr>
                <w:b/>
              </w:rPr>
            </w:pPr>
            <w:r w:rsidRPr="00741FF8">
              <w:rPr>
                <w:b/>
              </w:rPr>
              <w:t>Numer uprawnień</w:t>
            </w:r>
          </w:p>
        </w:tc>
        <w:tc>
          <w:tcPr>
            <w:tcW w:w="2286" w:type="dxa"/>
            <w:vAlign w:val="center"/>
          </w:tcPr>
          <w:p w:rsidR="00AC4844" w:rsidRPr="00741FF8" w:rsidRDefault="00AC4844" w:rsidP="00FE6CB9">
            <w:pPr>
              <w:spacing w:before="120" w:after="120"/>
              <w:jc w:val="center"/>
              <w:rPr>
                <w:b/>
              </w:rPr>
            </w:pPr>
            <w:r w:rsidRPr="00741FF8">
              <w:rPr>
                <w:b/>
              </w:rPr>
              <w:t>Podpis</w:t>
            </w:r>
          </w:p>
        </w:tc>
      </w:tr>
      <w:tr w:rsidR="00AC4844" w:rsidTr="00FE6CB9">
        <w:trPr>
          <w:jc w:val="center"/>
        </w:trPr>
        <w:tc>
          <w:tcPr>
            <w:tcW w:w="3669" w:type="dxa"/>
            <w:vAlign w:val="center"/>
          </w:tcPr>
          <w:p w:rsidR="00AC4844" w:rsidRDefault="00AC4844" w:rsidP="00FE6CB9">
            <w:pPr>
              <w:jc w:val="center"/>
              <w:rPr>
                <w:sz w:val="18"/>
                <w:szCs w:val="18"/>
              </w:rPr>
            </w:pPr>
            <w:r w:rsidRPr="00882924">
              <w:rPr>
                <w:sz w:val="18"/>
                <w:szCs w:val="18"/>
              </w:rPr>
              <w:t xml:space="preserve">mgr inż. arch. </w:t>
            </w:r>
            <w:r>
              <w:rPr>
                <w:sz w:val="18"/>
                <w:szCs w:val="18"/>
              </w:rPr>
              <w:t>Marcin Giedrowicz</w:t>
            </w:r>
          </w:p>
          <w:p w:rsidR="00AC4844" w:rsidRDefault="00AC4844" w:rsidP="00FE6CB9">
            <w:pPr>
              <w:jc w:val="center"/>
              <w:rPr>
                <w:sz w:val="18"/>
                <w:szCs w:val="18"/>
              </w:rPr>
            </w:pPr>
            <w:r>
              <w:rPr>
                <w:sz w:val="18"/>
                <w:szCs w:val="18"/>
              </w:rPr>
              <w:t>ul. W. Łokietka 26/8</w:t>
            </w:r>
          </w:p>
          <w:p w:rsidR="00AC4844" w:rsidRPr="00882924" w:rsidRDefault="00AC4844" w:rsidP="00FE6CB9">
            <w:pPr>
              <w:jc w:val="center"/>
              <w:rPr>
                <w:sz w:val="18"/>
                <w:szCs w:val="18"/>
              </w:rPr>
            </w:pPr>
            <w:r>
              <w:rPr>
                <w:sz w:val="18"/>
                <w:szCs w:val="18"/>
              </w:rPr>
              <w:t>66-400 Gorzów Wielkopolski</w:t>
            </w:r>
          </w:p>
        </w:tc>
        <w:tc>
          <w:tcPr>
            <w:tcW w:w="3367" w:type="dxa"/>
            <w:vAlign w:val="center"/>
          </w:tcPr>
          <w:p w:rsidR="00AC4844" w:rsidRPr="00882924" w:rsidRDefault="00AC4844" w:rsidP="00FE6CB9">
            <w:pPr>
              <w:pStyle w:val="Bezodstpw"/>
              <w:jc w:val="center"/>
              <w:rPr>
                <w:rFonts w:ascii="Cambria Math" w:hAnsi="Cambria Math"/>
                <w:sz w:val="18"/>
                <w:szCs w:val="18"/>
              </w:rPr>
            </w:pPr>
            <w:r>
              <w:rPr>
                <w:rFonts w:ascii="Cambria Math" w:hAnsi="Cambria Math"/>
                <w:sz w:val="18"/>
                <w:szCs w:val="18"/>
              </w:rPr>
              <w:t>51/94/Gw.</w:t>
            </w:r>
            <w:r w:rsidRPr="00882924">
              <w:rPr>
                <w:rFonts w:ascii="Cambria Math" w:hAnsi="Cambria Math"/>
                <w:sz w:val="18"/>
                <w:szCs w:val="18"/>
              </w:rPr>
              <w:t xml:space="preserve"> </w:t>
            </w:r>
            <w:r w:rsidRPr="00882924">
              <w:rPr>
                <w:rFonts w:ascii="Cambria Math" w:hAnsi="Cambria Math"/>
                <w:sz w:val="18"/>
                <w:szCs w:val="18"/>
              </w:rPr>
              <w:br/>
              <w:t xml:space="preserve">w specjalności architektonicznej </w:t>
            </w:r>
            <w:r>
              <w:rPr>
                <w:rFonts w:ascii="Cambria Math" w:hAnsi="Cambria Math"/>
                <w:sz w:val="18"/>
                <w:szCs w:val="18"/>
              </w:rPr>
              <w:br/>
              <w:t>w zakresie pełnym</w:t>
            </w:r>
          </w:p>
        </w:tc>
        <w:tc>
          <w:tcPr>
            <w:tcW w:w="2286" w:type="dxa"/>
            <w:vAlign w:val="center"/>
          </w:tcPr>
          <w:p w:rsidR="00AC4844" w:rsidRDefault="00AC4844" w:rsidP="00FE6CB9">
            <w:pPr>
              <w:jc w:val="center"/>
            </w:pPr>
          </w:p>
          <w:p w:rsidR="00AC4844" w:rsidRDefault="00AC4844" w:rsidP="00FE6CB9">
            <w:pPr>
              <w:jc w:val="center"/>
            </w:pPr>
          </w:p>
          <w:p w:rsidR="00AC4844" w:rsidRDefault="00AC4844" w:rsidP="00FE6CB9">
            <w:pPr>
              <w:jc w:val="center"/>
            </w:pPr>
          </w:p>
          <w:p w:rsidR="00AC4844" w:rsidRDefault="00AC4844" w:rsidP="00FE6CB9">
            <w:pPr>
              <w:jc w:val="center"/>
            </w:pPr>
          </w:p>
        </w:tc>
      </w:tr>
    </w:tbl>
    <w:p w:rsidR="00AF4C9E" w:rsidRDefault="00AF4C9E" w:rsidP="00A61D01">
      <w:pPr>
        <w:rPr>
          <w:b/>
          <w:sz w:val="24"/>
          <w:szCs w:val="24"/>
        </w:rPr>
      </w:pPr>
    </w:p>
    <w:p w:rsidR="009505E9" w:rsidRDefault="009505E9" w:rsidP="0037562C">
      <w:pPr>
        <w:jc w:val="both"/>
        <w:rPr>
          <w:b/>
          <w:sz w:val="24"/>
          <w:szCs w:val="24"/>
        </w:rPr>
      </w:pPr>
    </w:p>
    <w:p w:rsidR="00B801DC" w:rsidRDefault="00B801DC" w:rsidP="0037562C">
      <w:pPr>
        <w:jc w:val="both"/>
        <w:rPr>
          <w:b/>
          <w:sz w:val="24"/>
          <w:szCs w:val="24"/>
        </w:rPr>
      </w:pPr>
    </w:p>
    <w:p w:rsidR="00812266" w:rsidRDefault="00605D54" w:rsidP="007B6D39">
      <w:pPr>
        <w:jc w:val="center"/>
      </w:pPr>
      <w:r>
        <w:t>13</w:t>
      </w:r>
      <w:r w:rsidR="00B222FE">
        <w:t xml:space="preserve"> listopad</w:t>
      </w:r>
      <w:r w:rsidR="007B6D39">
        <w:t xml:space="preserve"> 2017 r.</w:t>
      </w:r>
    </w:p>
    <w:p w:rsidR="00803E0C" w:rsidRDefault="00803E0C" w:rsidP="00B222FE"/>
    <w:p w:rsidR="006F05F2" w:rsidRPr="009505E9" w:rsidRDefault="006F05F2" w:rsidP="0040488F">
      <w:pPr>
        <w:pStyle w:val="Akapitzlist"/>
        <w:numPr>
          <w:ilvl w:val="0"/>
          <w:numId w:val="3"/>
        </w:numPr>
        <w:spacing w:after="0"/>
        <w:ind w:left="567" w:hanging="567"/>
        <w:jc w:val="both"/>
        <w:rPr>
          <w:sz w:val="24"/>
          <w:szCs w:val="24"/>
        </w:rPr>
      </w:pPr>
      <w:r w:rsidRPr="009505E9">
        <w:rPr>
          <w:rFonts w:ascii="Calibri" w:hAnsi="Calibri"/>
          <w:b/>
          <w:bCs/>
          <w:sz w:val="24"/>
          <w:szCs w:val="24"/>
        </w:rPr>
        <w:lastRenderedPageBreak/>
        <w:t>ZAKRES ROBÓT DLA CAŁEGO ZAMIERZENIA BUDOWLANEGO ORAZ KOLEJNOŚĆ REALIZACJI POSZCZEGÓLNYCH OBIEKTÓW.</w:t>
      </w:r>
    </w:p>
    <w:p w:rsidR="00CD68DE" w:rsidRPr="009505E9" w:rsidRDefault="00B44AC2" w:rsidP="00D94FBF">
      <w:pPr>
        <w:pStyle w:val="Akapitzlist"/>
        <w:spacing w:after="0"/>
        <w:ind w:left="708" w:firstLine="708"/>
        <w:jc w:val="both"/>
        <w:rPr>
          <w:rFonts w:ascii="Calibri" w:hAnsi="Calibri"/>
          <w:bCs/>
          <w:sz w:val="24"/>
          <w:szCs w:val="24"/>
        </w:rPr>
      </w:pPr>
      <w:r w:rsidRPr="009505E9">
        <w:rPr>
          <w:rFonts w:ascii="Calibri" w:hAnsi="Calibri"/>
          <w:bCs/>
          <w:sz w:val="24"/>
          <w:szCs w:val="24"/>
        </w:rPr>
        <w:t>W ramach inwestycji zostanie wykonany montaż</w:t>
      </w:r>
      <w:r w:rsidR="00CD68DE" w:rsidRPr="009505E9">
        <w:rPr>
          <w:rFonts w:ascii="Calibri" w:hAnsi="Calibri"/>
          <w:bCs/>
          <w:sz w:val="24"/>
          <w:szCs w:val="24"/>
        </w:rPr>
        <w:t xml:space="preserve"> następujących</w:t>
      </w:r>
      <w:r w:rsidRPr="009505E9">
        <w:rPr>
          <w:rFonts w:ascii="Calibri" w:hAnsi="Calibri"/>
          <w:bCs/>
          <w:sz w:val="24"/>
          <w:szCs w:val="24"/>
        </w:rPr>
        <w:t xml:space="preserve"> obiektów małej architektury</w:t>
      </w:r>
      <w:r w:rsidR="00CD68DE" w:rsidRPr="009505E9">
        <w:rPr>
          <w:rFonts w:ascii="Calibri" w:hAnsi="Calibri"/>
          <w:bCs/>
          <w:sz w:val="24"/>
          <w:szCs w:val="24"/>
        </w:rPr>
        <w:t>:</w:t>
      </w:r>
    </w:p>
    <w:p w:rsidR="00B222FE" w:rsidRDefault="00B222FE" w:rsidP="00B222FE">
      <w:pPr>
        <w:spacing w:after="0"/>
        <w:ind w:left="720" w:firstLine="360"/>
        <w:jc w:val="both"/>
        <w:rPr>
          <w:sz w:val="24"/>
          <w:szCs w:val="24"/>
        </w:rPr>
      </w:pPr>
      <w:r w:rsidRPr="00515FC0">
        <w:rPr>
          <w:sz w:val="24"/>
          <w:szCs w:val="24"/>
        </w:rPr>
        <w:t xml:space="preserve">Inwestor zamierza zagospodarować </w:t>
      </w:r>
      <w:r>
        <w:rPr>
          <w:sz w:val="24"/>
          <w:szCs w:val="24"/>
        </w:rPr>
        <w:t>istniejący teren</w:t>
      </w:r>
      <w:r w:rsidRPr="00515FC0">
        <w:rPr>
          <w:sz w:val="24"/>
          <w:szCs w:val="24"/>
        </w:rPr>
        <w:t xml:space="preserve"> </w:t>
      </w:r>
      <w:r>
        <w:rPr>
          <w:sz w:val="24"/>
          <w:szCs w:val="24"/>
        </w:rPr>
        <w:t>poprzez montaż obiektów mał</w:t>
      </w:r>
      <w:r w:rsidRPr="00515FC0">
        <w:rPr>
          <w:sz w:val="24"/>
          <w:szCs w:val="24"/>
        </w:rPr>
        <w:t xml:space="preserve">ej architektury: </w:t>
      </w:r>
    </w:p>
    <w:p w:rsidR="00B222FE" w:rsidRDefault="00B222FE" w:rsidP="00B222FE">
      <w:pPr>
        <w:pStyle w:val="Akapitzlist"/>
        <w:numPr>
          <w:ilvl w:val="0"/>
          <w:numId w:val="7"/>
        </w:numPr>
        <w:tabs>
          <w:tab w:val="left" w:pos="993"/>
        </w:tabs>
        <w:spacing w:after="0"/>
        <w:ind w:left="709" w:firstLine="0"/>
        <w:jc w:val="both"/>
        <w:rPr>
          <w:sz w:val="24"/>
          <w:szCs w:val="24"/>
        </w:rPr>
      </w:pPr>
      <w:r w:rsidRPr="007E5F4F">
        <w:rPr>
          <w:sz w:val="24"/>
          <w:szCs w:val="24"/>
        </w:rPr>
        <w:t>zestaw zabawowy</w:t>
      </w:r>
      <w:r>
        <w:rPr>
          <w:sz w:val="24"/>
          <w:szCs w:val="24"/>
        </w:rPr>
        <w:t xml:space="preserve"> nr 1 (street workout) – 1 kpl., </w:t>
      </w:r>
    </w:p>
    <w:p w:rsidR="00B222FE"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zestaw zabawowy nr 2 – 1 kpl., </w:t>
      </w:r>
    </w:p>
    <w:p w:rsidR="00B222FE"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huśtawka wahadłowa potrójna – 1 kpl., </w:t>
      </w:r>
    </w:p>
    <w:p w:rsidR="00B222FE"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huśtawka ważka – 1 kpl., </w:t>
      </w:r>
    </w:p>
    <w:p w:rsidR="00B222FE"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kiwak – 1 kpl., </w:t>
      </w:r>
    </w:p>
    <w:p w:rsidR="00B222FE" w:rsidRPr="004B55F3" w:rsidRDefault="00B222FE" w:rsidP="00B222FE">
      <w:pPr>
        <w:pStyle w:val="Akapitzlist"/>
        <w:numPr>
          <w:ilvl w:val="0"/>
          <w:numId w:val="7"/>
        </w:numPr>
        <w:tabs>
          <w:tab w:val="left" w:pos="993"/>
        </w:tabs>
        <w:spacing w:after="0"/>
        <w:ind w:left="709" w:firstLine="0"/>
        <w:jc w:val="both"/>
        <w:rPr>
          <w:sz w:val="24"/>
          <w:szCs w:val="24"/>
        </w:rPr>
      </w:pPr>
      <w:r w:rsidRPr="004B55F3">
        <w:rPr>
          <w:sz w:val="24"/>
          <w:szCs w:val="24"/>
        </w:rPr>
        <w:t xml:space="preserve">regulamin nr 1 – 1 szt.,  </w:t>
      </w:r>
    </w:p>
    <w:p w:rsidR="00B222FE" w:rsidRPr="007E5F4F" w:rsidRDefault="00B222FE" w:rsidP="00B222FE">
      <w:pPr>
        <w:pStyle w:val="Akapitzlist"/>
        <w:numPr>
          <w:ilvl w:val="0"/>
          <w:numId w:val="7"/>
        </w:numPr>
        <w:tabs>
          <w:tab w:val="left" w:pos="993"/>
        </w:tabs>
        <w:spacing w:after="0"/>
        <w:ind w:left="709" w:firstLine="0"/>
        <w:jc w:val="both"/>
        <w:rPr>
          <w:sz w:val="24"/>
          <w:szCs w:val="24"/>
        </w:rPr>
      </w:pPr>
      <w:r>
        <w:rPr>
          <w:sz w:val="24"/>
          <w:szCs w:val="24"/>
        </w:rPr>
        <w:t>regulamin nr 2 – 1 szt.</w:t>
      </w:r>
      <w:r w:rsidRPr="007E5F4F">
        <w:rPr>
          <w:sz w:val="24"/>
          <w:szCs w:val="24"/>
        </w:rPr>
        <w:t xml:space="preserve">,  </w:t>
      </w:r>
    </w:p>
    <w:p w:rsidR="00B222FE" w:rsidRPr="007E5F4F" w:rsidRDefault="00B222FE" w:rsidP="00B222FE">
      <w:pPr>
        <w:pStyle w:val="Akapitzlist"/>
        <w:numPr>
          <w:ilvl w:val="0"/>
          <w:numId w:val="7"/>
        </w:numPr>
        <w:tabs>
          <w:tab w:val="left" w:pos="993"/>
        </w:tabs>
        <w:spacing w:after="0"/>
        <w:ind w:left="709" w:firstLine="0"/>
        <w:jc w:val="both"/>
        <w:rPr>
          <w:sz w:val="24"/>
          <w:szCs w:val="24"/>
        </w:rPr>
      </w:pPr>
      <w:r w:rsidRPr="007E5F4F">
        <w:rPr>
          <w:sz w:val="24"/>
          <w:szCs w:val="24"/>
        </w:rPr>
        <w:t>orbitrek + rower</w:t>
      </w:r>
      <w:r>
        <w:rPr>
          <w:sz w:val="24"/>
          <w:szCs w:val="24"/>
        </w:rPr>
        <w:t xml:space="preserve"> </w:t>
      </w:r>
      <w:r w:rsidRPr="007E5F4F">
        <w:rPr>
          <w:sz w:val="24"/>
          <w:szCs w:val="24"/>
        </w:rPr>
        <w:t>+</w:t>
      </w:r>
      <w:r>
        <w:rPr>
          <w:sz w:val="24"/>
          <w:szCs w:val="24"/>
        </w:rPr>
        <w:t xml:space="preserve"> </w:t>
      </w:r>
      <w:r w:rsidRPr="007E5F4F">
        <w:rPr>
          <w:sz w:val="24"/>
          <w:szCs w:val="24"/>
        </w:rPr>
        <w:t>pylon</w:t>
      </w:r>
      <w:r>
        <w:rPr>
          <w:sz w:val="24"/>
          <w:szCs w:val="24"/>
        </w:rPr>
        <w:t xml:space="preserve"> – 1 kpl.,</w:t>
      </w:r>
    </w:p>
    <w:p w:rsidR="00B222FE"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narciarz + biegacz + pylon – 1 kpl., </w:t>
      </w:r>
    </w:p>
    <w:p w:rsidR="00B222FE" w:rsidRDefault="00B222FE" w:rsidP="00B222FE">
      <w:pPr>
        <w:pStyle w:val="Akapitzlist"/>
        <w:numPr>
          <w:ilvl w:val="0"/>
          <w:numId w:val="7"/>
        </w:numPr>
        <w:tabs>
          <w:tab w:val="left" w:pos="993"/>
        </w:tabs>
        <w:spacing w:after="0"/>
        <w:ind w:left="709" w:firstLine="0"/>
        <w:jc w:val="both"/>
        <w:rPr>
          <w:sz w:val="24"/>
          <w:szCs w:val="24"/>
        </w:rPr>
      </w:pPr>
      <w:r w:rsidRPr="007E5F4F">
        <w:rPr>
          <w:sz w:val="24"/>
          <w:szCs w:val="24"/>
        </w:rPr>
        <w:t>wyciąg górny + wyciskanie siedząc + pylon</w:t>
      </w:r>
      <w:r>
        <w:rPr>
          <w:sz w:val="24"/>
          <w:szCs w:val="24"/>
        </w:rPr>
        <w:t xml:space="preserve"> – 1 kpl.,</w:t>
      </w:r>
    </w:p>
    <w:p w:rsidR="00B222FE" w:rsidRPr="004B55F3" w:rsidRDefault="00B222FE" w:rsidP="00B222FE">
      <w:pPr>
        <w:pStyle w:val="Akapitzlist"/>
        <w:numPr>
          <w:ilvl w:val="0"/>
          <w:numId w:val="7"/>
        </w:numPr>
        <w:tabs>
          <w:tab w:val="left" w:pos="993"/>
        </w:tabs>
        <w:spacing w:after="0"/>
        <w:ind w:left="709" w:firstLine="0"/>
        <w:jc w:val="both"/>
        <w:rPr>
          <w:sz w:val="24"/>
          <w:szCs w:val="24"/>
        </w:rPr>
      </w:pPr>
      <w:r>
        <w:rPr>
          <w:sz w:val="24"/>
          <w:szCs w:val="24"/>
        </w:rPr>
        <w:t xml:space="preserve">ławki z oparciem – 8 szt., </w:t>
      </w:r>
    </w:p>
    <w:p w:rsidR="00B222FE" w:rsidRPr="00152F57" w:rsidRDefault="00B222FE" w:rsidP="00B222FE">
      <w:pPr>
        <w:pStyle w:val="Akapitzlist"/>
        <w:numPr>
          <w:ilvl w:val="0"/>
          <w:numId w:val="7"/>
        </w:numPr>
        <w:tabs>
          <w:tab w:val="left" w:pos="993"/>
        </w:tabs>
        <w:spacing w:after="0"/>
        <w:ind w:left="709" w:firstLine="0"/>
        <w:jc w:val="both"/>
        <w:rPr>
          <w:sz w:val="24"/>
          <w:szCs w:val="24"/>
        </w:rPr>
      </w:pPr>
      <w:r>
        <w:rPr>
          <w:sz w:val="24"/>
          <w:szCs w:val="24"/>
        </w:rPr>
        <w:t>kosze na śmieci</w:t>
      </w:r>
      <w:r>
        <w:rPr>
          <w:rFonts w:ascii="Calibri" w:hAnsi="Calibri"/>
          <w:sz w:val="24"/>
          <w:szCs w:val="24"/>
        </w:rPr>
        <w:t xml:space="preserve"> </w:t>
      </w:r>
      <w:r>
        <w:rPr>
          <w:sz w:val="24"/>
          <w:szCs w:val="24"/>
        </w:rPr>
        <w:t>– 3 szt.</w:t>
      </w:r>
      <w:r w:rsidRPr="007E5F4F">
        <w:rPr>
          <w:sz w:val="24"/>
          <w:szCs w:val="24"/>
        </w:rPr>
        <w:t xml:space="preserve"> </w:t>
      </w:r>
    </w:p>
    <w:p w:rsidR="00D94FBF" w:rsidRPr="003342F3" w:rsidRDefault="00B222FE" w:rsidP="003342F3">
      <w:pPr>
        <w:tabs>
          <w:tab w:val="left" w:pos="993"/>
        </w:tabs>
        <w:spacing w:after="0"/>
        <w:ind w:left="709"/>
        <w:jc w:val="both"/>
        <w:rPr>
          <w:sz w:val="24"/>
          <w:szCs w:val="24"/>
        </w:rPr>
      </w:pPr>
      <w:r>
        <w:rPr>
          <w:rFonts w:ascii="Calibri" w:hAnsi="Calibri"/>
          <w:sz w:val="24"/>
          <w:szCs w:val="24"/>
        </w:rPr>
        <w:tab/>
      </w:r>
      <w:r>
        <w:rPr>
          <w:rFonts w:ascii="Calibri" w:hAnsi="Calibri"/>
          <w:sz w:val="24"/>
          <w:szCs w:val="24"/>
        </w:rPr>
        <w:tab/>
        <w:t xml:space="preserve">Zakres inwestycji obejmuje również uzupełnienie nawierzchni plaży z piasku średniego, zagospodarowanie zieleni oraz remont boiska do siatkówki plażowej. W ramach zagospodarowania plaży miejskiej planuje się również budowę pomostu na Jeziorze Konin, jednak inwestycja ta nie wchodzi w zakres przedmiotowego opracowania. </w:t>
      </w:r>
    </w:p>
    <w:p w:rsidR="00B44AC2" w:rsidRPr="009505E9" w:rsidRDefault="00B44AC2" w:rsidP="00D94FBF">
      <w:pPr>
        <w:spacing w:after="0"/>
        <w:ind w:left="708" w:firstLine="708"/>
        <w:jc w:val="both"/>
        <w:rPr>
          <w:rFonts w:ascii="Calibri" w:hAnsi="Calibri"/>
          <w:sz w:val="24"/>
          <w:szCs w:val="24"/>
        </w:rPr>
      </w:pPr>
      <w:r w:rsidRPr="009505E9">
        <w:rPr>
          <w:rFonts w:ascii="Calibri" w:hAnsi="Calibri"/>
          <w:sz w:val="24"/>
          <w:szCs w:val="24"/>
        </w:rPr>
        <w:t>Zakres robót budowlanych dla całego zamierzenia budowlanego to kolejno roboty:</w:t>
      </w:r>
    </w:p>
    <w:p w:rsidR="00B44AC2" w:rsidRPr="009505E9" w:rsidRDefault="00B44AC2" w:rsidP="0040488F">
      <w:pPr>
        <w:pStyle w:val="Akapitzlist"/>
        <w:numPr>
          <w:ilvl w:val="0"/>
          <w:numId w:val="4"/>
        </w:numPr>
        <w:spacing w:after="0"/>
        <w:jc w:val="both"/>
        <w:rPr>
          <w:rFonts w:ascii="Calibri" w:hAnsi="Calibri"/>
          <w:bCs/>
          <w:sz w:val="24"/>
          <w:szCs w:val="24"/>
        </w:rPr>
      </w:pPr>
      <w:r w:rsidRPr="009505E9">
        <w:rPr>
          <w:rFonts w:ascii="Calibri" w:hAnsi="Calibri"/>
          <w:sz w:val="24"/>
          <w:szCs w:val="24"/>
        </w:rPr>
        <w:t>roboty geod</w:t>
      </w:r>
      <w:r w:rsidR="0032429F" w:rsidRPr="009505E9">
        <w:rPr>
          <w:rFonts w:ascii="Calibri" w:hAnsi="Calibri"/>
          <w:sz w:val="24"/>
          <w:szCs w:val="24"/>
        </w:rPr>
        <w:t xml:space="preserve">ezyjne –  wytyczenie obiektów małej </w:t>
      </w:r>
      <w:r w:rsidR="00E972EC">
        <w:rPr>
          <w:rFonts w:ascii="Calibri" w:hAnsi="Calibri"/>
          <w:sz w:val="24"/>
          <w:szCs w:val="24"/>
        </w:rPr>
        <w:t xml:space="preserve">architektury służących rekreacji, </w:t>
      </w:r>
    </w:p>
    <w:p w:rsidR="00B44AC2" w:rsidRPr="009505E9" w:rsidRDefault="00B44AC2" w:rsidP="0040488F">
      <w:pPr>
        <w:pStyle w:val="Akapitzlist"/>
        <w:numPr>
          <w:ilvl w:val="0"/>
          <w:numId w:val="4"/>
        </w:numPr>
        <w:spacing w:after="0"/>
        <w:jc w:val="both"/>
        <w:rPr>
          <w:rFonts w:ascii="Calibri" w:hAnsi="Calibri"/>
          <w:bCs/>
          <w:sz w:val="24"/>
          <w:szCs w:val="24"/>
        </w:rPr>
      </w:pPr>
      <w:r w:rsidRPr="009505E9">
        <w:rPr>
          <w:rFonts w:ascii="Calibri" w:hAnsi="Calibri"/>
          <w:sz w:val="24"/>
          <w:szCs w:val="24"/>
        </w:rPr>
        <w:t>roboty ziemne –  profilowanie i</w:t>
      </w:r>
      <w:r w:rsidR="0032429F" w:rsidRPr="009505E9">
        <w:rPr>
          <w:rFonts w:ascii="Calibri" w:hAnsi="Calibri"/>
          <w:sz w:val="24"/>
          <w:szCs w:val="24"/>
        </w:rPr>
        <w:t xml:space="preserve"> niwelacja teren</w:t>
      </w:r>
      <w:r w:rsidR="00E972EC">
        <w:rPr>
          <w:rFonts w:ascii="Calibri" w:hAnsi="Calibri"/>
          <w:sz w:val="24"/>
          <w:szCs w:val="24"/>
        </w:rPr>
        <w:t xml:space="preserve">u pod obiekty małej architektury, </w:t>
      </w:r>
    </w:p>
    <w:p w:rsidR="00D94FBF" w:rsidRPr="00BC15D1" w:rsidRDefault="00CD68DE" w:rsidP="0040488F">
      <w:pPr>
        <w:pStyle w:val="Akapitzlist"/>
        <w:numPr>
          <w:ilvl w:val="0"/>
          <w:numId w:val="4"/>
        </w:numPr>
        <w:spacing w:after="0"/>
        <w:jc w:val="both"/>
        <w:rPr>
          <w:rFonts w:ascii="Calibri" w:hAnsi="Calibri"/>
          <w:bCs/>
          <w:sz w:val="24"/>
          <w:szCs w:val="24"/>
        </w:rPr>
      </w:pPr>
      <w:r w:rsidRPr="009505E9">
        <w:rPr>
          <w:rFonts w:ascii="Calibri" w:hAnsi="Calibri"/>
          <w:sz w:val="24"/>
          <w:szCs w:val="24"/>
        </w:rPr>
        <w:t>przygoto</w:t>
      </w:r>
      <w:r w:rsidR="00411AA4">
        <w:rPr>
          <w:rFonts w:ascii="Calibri" w:hAnsi="Calibri"/>
          <w:sz w:val="24"/>
          <w:szCs w:val="24"/>
        </w:rPr>
        <w:t xml:space="preserve">wanie nawierzchni </w:t>
      </w:r>
      <w:r w:rsidR="007D60AC">
        <w:rPr>
          <w:rFonts w:ascii="Calibri" w:hAnsi="Calibri"/>
          <w:sz w:val="24"/>
          <w:szCs w:val="24"/>
        </w:rPr>
        <w:t>dla wszystkich</w:t>
      </w:r>
      <w:r w:rsidRPr="009505E9">
        <w:rPr>
          <w:rFonts w:ascii="Calibri" w:hAnsi="Calibri"/>
          <w:sz w:val="24"/>
          <w:szCs w:val="24"/>
        </w:rPr>
        <w:t xml:space="preserve"> e</w:t>
      </w:r>
      <w:r w:rsidR="0032429F" w:rsidRPr="009505E9">
        <w:rPr>
          <w:rFonts w:ascii="Calibri" w:hAnsi="Calibri"/>
          <w:sz w:val="24"/>
          <w:szCs w:val="24"/>
        </w:rPr>
        <w:t>lementów małej architektury</w:t>
      </w:r>
      <w:r w:rsidR="00E972EC">
        <w:rPr>
          <w:rFonts w:ascii="Calibri" w:hAnsi="Calibri"/>
          <w:sz w:val="24"/>
          <w:szCs w:val="24"/>
        </w:rPr>
        <w:t xml:space="preserve"> oraz </w:t>
      </w:r>
      <w:r w:rsidR="003342F3">
        <w:rPr>
          <w:rFonts w:ascii="Calibri" w:hAnsi="Calibri"/>
          <w:sz w:val="24"/>
          <w:szCs w:val="24"/>
        </w:rPr>
        <w:t xml:space="preserve">uzupełnienie </w:t>
      </w:r>
      <w:r w:rsidR="00E972EC">
        <w:rPr>
          <w:rFonts w:ascii="Calibri" w:hAnsi="Calibri"/>
          <w:sz w:val="24"/>
          <w:szCs w:val="24"/>
        </w:rPr>
        <w:t>nawierzchni</w:t>
      </w:r>
      <w:r w:rsidR="003342F3">
        <w:rPr>
          <w:rFonts w:ascii="Calibri" w:hAnsi="Calibri"/>
          <w:sz w:val="24"/>
          <w:szCs w:val="24"/>
        </w:rPr>
        <w:t xml:space="preserve"> plaży, </w:t>
      </w:r>
    </w:p>
    <w:p w:rsidR="0032429F" w:rsidRPr="009505E9" w:rsidRDefault="00E972EC" w:rsidP="0040488F">
      <w:pPr>
        <w:pStyle w:val="Akapitzlist"/>
        <w:numPr>
          <w:ilvl w:val="0"/>
          <w:numId w:val="4"/>
        </w:numPr>
        <w:spacing w:after="0"/>
        <w:jc w:val="both"/>
        <w:rPr>
          <w:rFonts w:ascii="Calibri" w:hAnsi="Calibri"/>
          <w:bCs/>
          <w:sz w:val="24"/>
          <w:szCs w:val="24"/>
        </w:rPr>
      </w:pPr>
      <w:r>
        <w:rPr>
          <w:rFonts w:ascii="Calibri" w:hAnsi="Calibri"/>
          <w:sz w:val="24"/>
          <w:szCs w:val="24"/>
        </w:rPr>
        <w:t xml:space="preserve">wytyczenie </w:t>
      </w:r>
      <w:r w:rsidR="0032429F" w:rsidRPr="009505E9">
        <w:rPr>
          <w:rFonts w:ascii="Calibri" w:hAnsi="Calibri"/>
          <w:sz w:val="24"/>
          <w:szCs w:val="24"/>
        </w:rPr>
        <w:t xml:space="preserve">obiektów małej architektury, </w:t>
      </w:r>
    </w:p>
    <w:p w:rsidR="00E972EC" w:rsidRPr="00E972EC" w:rsidRDefault="00B44AC2" w:rsidP="00E972EC">
      <w:pPr>
        <w:pStyle w:val="Akapitzlist"/>
        <w:numPr>
          <w:ilvl w:val="0"/>
          <w:numId w:val="4"/>
        </w:numPr>
        <w:spacing w:after="0"/>
        <w:jc w:val="both"/>
        <w:rPr>
          <w:rFonts w:ascii="Calibri" w:hAnsi="Calibri"/>
          <w:bCs/>
          <w:sz w:val="24"/>
          <w:szCs w:val="24"/>
        </w:rPr>
      </w:pPr>
      <w:r w:rsidRPr="009505E9">
        <w:rPr>
          <w:rFonts w:ascii="Calibri" w:hAnsi="Calibri"/>
          <w:sz w:val="24"/>
          <w:szCs w:val="24"/>
        </w:rPr>
        <w:t>montaż elementów małej architektury</w:t>
      </w:r>
      <w:r w:rsidR="00FF1183">
        <w:rPr>
          <w:rFonts w:ascii="Calibri" w:hAnsi="Calibri"/>
          <w:sz w:val="24"/>
          <w:szCs w:val="24"/>
        </w:rPr>
        <w:t xml:space="preserve"> służących rekreacji</w:t>
      </w:r>
      <w:r w:rsidR="00411AA4">
        <w:rPr>
          <w:rFonts w:ascii="Calibri" w:hAnsi="Calibri"/>
          <w:sz w:val="24"/>
          <w:szCs w:val="24"/>
        </w:rPr>
        <w:t xml:space="preserve">, </w:t>
      </w:r>
    </w:p>
    <w:p w:rsidR="00411AA4" w:rsidRPr="00C92DDF" w:rsidRDefault="00E972EC" w:rsidP="0040488F">
      <w:pPr>
        <w:pStyle w:val="Akapitzlist"/>
        <w:numPr>
          <w:ilvl w:val="0"/>
          <w:numId w:val="4"/>
        </w:numPr>
        <w:spacing w:after="0"/>
        <w:jc w:val="both"/>
        <w:rPr>
          <w:rFonts w:ascii="Calibri" w:hAnsi="Calibri"/>
          <w:bCs/>
          <w:sz w:val="24"/>
          <w:szCs w:val="24"/>
        </w:rPr>
      </w:pPr>
      <w:r>
        <w:rPr>
          <w:rFonts w:ascii="Calibri" w:hAnsi="Calibri"/>
          <w:sz w:val="24"/>
          <w:szCs w:val="24"/>
        </w:rPr>
        <w:t xml:space="preserve">uporządkowanie terenu wraz z doprowadzeniem </w:t>
      </w:r>
      <w:r w:rsidR="003342F3">
        <w:rPr>
          <w:rFonts w:ascii="Calibri" w:hAnsi="Calibri"/>
          <w:sz w:val="24"/>
          <w:szCs w:val="24"/>
        </w:rPr>
        <w:t>terenu</w:t>
      </w:r>
      <w:r>
        <w:rPr>
          <w:rFonts w:ascii="Calibri" w:hAnsi="Calibri"/>
          <w:sz w:val="24"/>
          <w:szCs w:val="24"/>
        </w:rPr>
        <w:t xml:space="preserve"> do stanu pierwotnego. </w:t>
      </w:r>
    </w:p>
    <w:p w:rsidR="00803E0C" w:rsidRPr="003342F3" w:rsidRDefault="00803E0C" w:rsidP="003342F3">
      <w:pPr>
        <w:spacing w:after="0"/>
        <w:jc w:val="both"/>
        <w:rPr>
          <w:rFonts w:ascii="Calibri" w:hAnsi="Calibri"/>
          <w:bCs/>
          <w:sz w:val="12"/>
          <w:szCs w:val="12"/>
        </w:rPr>
      </w:pPr>
    </w:p>
    <w:p w:rsidR="006F05F2" w:rsidRPr="009505E9" w:rsidRDefault="006F05F2" w:rsidP="0040488F">
      <w:pPr>
        <w:pStyle w:val="Akapitzlist"/>
        <w:numPr>
          <w:ilvl w:val="0"/>
          <w:numId w:val="3"/>
        </w:numPr>
        <w:spacing w:after="0"/>
        <w:ind w:left="567" w:hanging="567"/>
        <w:jc w:val="both"/>
        <w:rPr>
          <w:sz w:val="24"/>
          <w:szCs w:val="24"/>
        </w:rPr>
      </w:pPr>
      <w:r w:rsidRPr="009505E9">
        <w:rPr>
          <w:rFonts w:ascii="Calibri" w:hAnsi="Calibri"/>
          <w:b/>
          <w:bCs/>
          <w:sz w:val="24"/>
          <w:szCs w:val="24"/>
        </w:rPr>
        <w:t>WYKAZ ISTNIEJĄCYCH OBIEKTÓW BUDOWLANYCH.</w:t>
      </w:r>
    </w:p>
    <w:p w:rsidR="003871BC" w:rsidRDefault="004F277A" w:rsidP="003871BC">
      <w:pPr>
        <w:pStyle w:val="Akapitzlist"/>
        <w:spacing w:after="0"/>
        <w:ind w:left="708" w:firstLine="708"/>
        <w:jc w:val="both"/>
        <w:rPr>
          <w:rFonts w:ascii="Calibri" w:hAnsi="Calibri"/>
          <w:sz w:val="24"/>
          <w:szCs w:val="24"/>
        </w:rPr>
      </w:pPr>
      <w:r w:rsidRPr="009505E9">
        <w:rPr>
          <w:rFonts w:ascii="Calibri" w:hAnsi="Calibri"/>
          <w:sz w:val="24"/>
          <w:szCs w:val="24"/>
        </w:rPr>
        <w:t>Na terenie działki</w:t>
      </w:r>
      <w:r w:rsidR="009505E9">
        <w:rPr>
          <w:rFonts w:ascii="Calibri" w:hAnsi="Calibri"/>
          <w:sz w:val="24"/>
          <w:szCs w:val="24"/>
        </w:rPr>
        <w:t xml:space="preserve"> </w:t>
      </w:r>
      <w:r w:rsidR="003871BC">
        <w:rPr>
          <w:rFonts w:ascii="Calibri" w:hAnsi="Calibri"/>
          <w:sz w:val="24"/>
          <w:szCs w:val="24"/>
        </w:rPr>
        <w:t xml:space="preserve">zlokalizowane są </w:t>
      </w:r>
      <w:r w:rsidR="00E972EC">
        <w:rPr>
          <w:rFonts w:ascii="Calibri" w:hAnsi="Calibri"/>
          <w:sz w:val="24"/>
          <w:szCs w:val="24"/>
        </w:rPr>
        <w:t xml:space="preserve">następujące obiekty: </w:t>
      </w:r>
    </w:p>
    <w:p w:rsidR="00E972EC" w:rsidRDefault="00E972EC" w:rsidP="00E972EC">
      <w:pPr>
        <w:pStyle w:val="Akapitzlist"/>
        <w:numPr>
          <w:ilvl w:val="0"/>
          <w:numId w:val="4"/>
        </w:numPr>
        <w:spacing w:after="0"/>
        <w:jc w:val="both"/>
        <w:rPr>
          <w:rFonts w:ascii="Calibri" w:hAnsi="Calibri"/>
          <w:bCs/>
          <w:sz w:val="24"/>
          <w:szCs w:val="24"/>
        </w:rPr>
      </w:pPr>
      <w:r>
        <w:rPr>
          <w:rFonts w:ascii="Calibri" w:hAnsi="Calibri"/>
          <w:bCs/>
          <w:sz w:val="24"/>
          <w:szCs w:val="24"/>
        </w:rPr>
        <w:t xml:space="preserve">budynek gospodarczy, </w:t>
      </w:r>
    </w:p>
    <w:p w:rsidR="003342F3" w:rsidRDefault="003342F3" w:rsidP="00E972EC">
      <w:pPr>
        <w:pStyle w:val="Akapitzlist"/>
        <w:numPr>
          <w:ilvl w:val="0"/>
          <w:numId w:val="4"/>
        </w:numPr>
        <w:spacing w:after="0"/>
        <w:jc w:val="both"/>
        <w:rPr>
          <w:rFonts w:ascii="Calibri" w:hAnsi="Calibri"/>
          <w:bCs/>
          <w:sz w:val="24"/>
          <w:szCs w:val="24"/>
        </w:rPr>
      </w:pPr>
      <w:r>
        <w:rPr>
          <w:rFonts w:ascii="Calibri" w:hAnsi="Calibri"/>
          <w:bCs/>
          <w:sz w:val="24"/>
          <w:szCs w:val="24"/>
        </w:rPr>
        <w:t xml:space="preserve">obiekty małej architektury tj. ławki i kosze na śmieci, </w:t>
      </w:r>
    </w:p>
    <w:p w:rsidR="003342F3" w:rsidRDefault="003342F3" w:rsidP="00E972EC">
      <w:pPr>
        <w:pStyle w:val="Akapitzlist"/>
        <w:numPr>
          <w:ilvl w:val="0"/>
          <w:numId w:val="4"/>
        </w:numPr>
        <w:spacing w:after="0"/>
        <w:jc w:val="both"/>
        <w:rPr>
          <w:rFonts w:ascii="Calibri" w:hAnsi="Calibri"/>
          <w:bCs/>
          <w:sz w:val="24"/>
          <w:szCs w:val="24"/>
        </w:rPr>
      </w:pPr>
      <w:r>
        <w:rPr>
          <w:rFonts w:ascii="Calibri" w:hAnsi="Calibri"/>
          <w:bCs/>
          <w:sz w:val="24"/>
          <w:szCs w:val="24"/>
        </w:rPr>
        <w:t xml:space="preserve">dwa przyczółki, będące pozostałością po dawnym pomoście pływającym, </w:t>
      </w:r>
    </w:p>
    <w:p w:rsidR="00E972EC" w:rsidRPr="00E972EC" w:rsidRDefault="003342F3" w:rsidP="00E972EC">
      <w:pPr>
        <w:pStyle w:val="Akapitzlist"/>
        <w:numPr>
          <w:ilvl w:val="0"/>
          <w:numId w:val="4"/>
        </w:numPr>
        <w:spacing w:after="0"/>
        <w:jc w:val="both"/>
        <w:rPr>
          <w:rFonts w:ascii="Calibri" w:hAnsi="Calibri"/>
          <w:bCs/>
          <w:sz w:val="24"/>
          <w:szCs w:val="24"/>
        </w:rPr>
      </w:pPr>
      <w:r>
        <w:rPr>
          <w:rFonts w:ascii="Calibri" w:hAnsi="Calibri"/>
          <w:bCs/>
          <w:sz w:val="24"/>
          <w:szCs w:val="24"/>
        </w:rPr>
        <w:t>przyłącze</w:t>
      </w:r>
      <w:r w:rsidR="00E972EC">
        <w:rPr>
          <w:rFonts w:ascii="Calibri" w:hAnsi="Calibri"/>
          <w:bCs/>
          <w:sz w:val="24"/>
          <w:szCs w:val="24"/>
        </w:rPr>
        <w:t xml:space="preserve">: </w:t>
      </w:r>
      <w:r>
        <w:rPr>
          <w:rFonts w:ascii="Calibri" w:hAnsi="Calibri"/>
          <w:bCs/>
          <w:sz w:val="24"/>
          <w:szCs w:val="24"/>
        </w:rPr>
        <w:t xml:space="preserve">elektryczne. </w:t>
      </w:r>
    </w:p>
    <w:p w:rsidR="003871BC" w:rsidRDefault="003871BC" w:rsidP="00BC15D1">
      <w:pPr>
        <w:pStyle w:val="Akapitzlist"/>
        <w:spacing w:after="0"/>
        <w:ind w:left="708" w:firstLine="708"/>
        <w:jc w:val="both"/>
        <w:rPr>
          <w:rFonts w:ascii="Calibri" w:hAnsi="Calibri"/>
          <w:sz w:val="24"/>
          <w:szCs w:val="24"/>
        </w:rPr>
      </w:pPr>
    </w:p>
    <w:p w:rsidR="006F05F2" w:rsidRPr="009505E9" w:rsidRDefault="006F05F2" w:rsidP="0040488F">
      <w:pPr>
        <w:pStyle w:val="Akapitzlist"/>
        <w:numPr>
          <w:ilvl w:val="0"/>
          <w:numId w:val="3"/>
        </w:numPr>
        <w:spacing w:after="0"/>
        <w:ind w:left="567" w:hanging="567"/>
        <w:jc w:val="both"/>
        <w:rPr>
          <w:sz w:val="24"/>
          <w:szCs w:val="24"/>
        </w:rPr>
      </w:pPr>
      <w:r w:rsidRPr="009505E9">
        <w:rPr>
          <w:rFonts w:ascii="Calibri" w:hAnsi="Calibri"/>
          <w:b/>
          <w:bCs/>
          <w:sz w:val="24"/>
          <w:szCs w:val="24"/>
        </w:rPr>
        <w:lastRenderedPageBreak/>
        <w:t>WSKAZANIE ELEMENTÓW ZAGOSPODAROWANIA DZIAŁKI LUB</w:t>
      </w:r>
      <w:r w:rsidR="00B44AC2" w:rsidRPr="009505E9">
        <w:rPr>
          <w:rFonts w:ascii="Calibri" w:hAnsi="Calibri"/>
          <w:b/>
          <w:bCs/>
          <w:sz w:val="24"/>
          <w:szCs w:val="24"/>
        </w:rPr>
        <w:t xml:space="preserve"> TERENU, KTÓRE MOGĄ STWARZAĆ ZA</w:t>
      </w:r>
      <w:r w:rsidRPr="009505E9">
        <w:rPr>
          <w:rFonts w:ascii="Calibri" w:hAnsi="Calibri"/>
          <w:b/>
          <w:bCs/>
          <w:sz w:val="24"/>
          <w:szCs w:val="24"/>
        </w:rPr>
        <w:t>GROŻENIE BEZPIECZEŃSTWA I ZDROWIA LUDZI.</w:t>
      </w:r>
    </w:p>
    <w:p w:rsidR="008C45AE" w:rsidRPr="009505E9" w:rsidRDefault="00DD3D0D" w:rsidP="00BC15D1">
      <w:pPr>
        <w:pStyle w:val="Standard"/>
        <w:spacing w:line="276" w:lineRule="auto"/>
        <w:ind w:left="708" w:firstLine="708"/>
        <w:jc w:val="both"/>
        <w:rPr>
          <w:rFonts w:ascii="Calibri" w:hAnsi="Calibri"/>
        </w:rPr>
      </w:pPr>
      <w:r>
        <w:rPr>
          <w:rFonts w:ascii="Calibri" w:hAnsi="Calibri"/>
        </w:rPr>
        <w:t>Elementy zagospodarowania działki, które mogą stwar</w:t>
      </w:r>
      <w:r w:rsidR="00803E0C">
        <w:rPr>
          <w:rFonts w:ascii="Calibri" w:hAnsi="Calibri"/>
        </w:rPr>
        <w:t xml:space="preserve">zać </w:t>
      </w:r>
      <w:r w:rsidR="00BC15D1">
        <w:rPr>
          <w:rFonts w:ascii="Calibri" w:hAnsi="Calibri"/>
        </w:rPr>
        <w:t xml:space="preserve">zagrożenie bezpieczeństwa </w:t>
      </w:r>
      <w:r>
        <w:rPr>
          <w:rFonts w:ascii="Calibri" w:hAnsi="Calibri"/>
        </w:rPr>
        <w:t>i zdrowia ludzi to np. słupy energetyczne, sąsiadujące drzewa</w:t>
      </w:r>
      <w:r w:rsidR="00202E76">
        <w:rPr>
          <w:rFonts w:ascii="Calibri" w:hAnsi="Calibri"/>
        </w:rPr>
        <w:t>, niezinwentaryzowane przyłącza</w:t>
      </w:r>
      <w:r>
        <w:rPr>
          <w:rFonts w:ascii="Calibri" w:hAnsi="Calibri"/>
        </w:rPr>
        <w:t xml:space="preserve"> itp. </w:t>
      </w:r>
    </w:p>
    <w:p w:rsidR="008C45AE" w:rsidRPr="009505E9" w:rsidRDefault="008C45AE" w:rsidP="008C45AE">
      <w:pPr>
        <w:pStyle w:val="Akapitzlist"/>
        <w:spacing w:after="0"/>
        <w:ind w:left="567"/>
        <w:jc w:val="both"/>
        <w:rPr>
          <w:sz w:val="24"/>
          <w:szCs w:val="24"/>
        </w:rPr>
      </w:pPr>
    </w:p>
    <w:p w:rsidR="006F05F2" w:rsidRPr="009505E9" w:rsidRDefault="006F05F2" w:rsidP="0040488F">
      <w:pPr>
        <w:pStyle w:val="Akapitzlist"/>
        <w:numPr>
          <w:ilvl w:val="0"/>
          <w:numId w:val="3"/>
        </w:numPr>
        <w:spacing w:after="0"/>
        <w:ind w:left="567" w:hanging="567"/>
        <w:jc w:val="both"/>
        <w:rPr>
          <w:sz w:val="24"/>
          <w:szCs w:val="24"/>
        </w:rPr>
      </w:pPr>
      <w:r w:rsidRPr="009505E9">
        <w:rPr>
          <w:rFonts w:ascii="Calibri" w:hAnsi="Calibri"/>
          <w:b/>
          <w:bCs/>
          <w:sz w:val="24"/>
          <w:szCs w:val="24"/>
        </w:rPr>
        <w:t>WSKAZANIA DOTYCZĄCE PRZEWIDYWANYCH ZAGROŻEŃ WYSTĘPUJĄCYCH PODCZAS REALIZACJI ROBÓT BUDOWLANYCH, OKREŚLAJĄCE SKALĘ I RODZAJE ZAGROŻEŃ ORAZ MIEJSCE I CZAS WYSTĄPIENIA.</w:t>
      </w:r>
    </w:p>
    <w:p w:rsidR="00455241" w:rsidRPr="009505E9" w:rsidRDefault="00455241" w:rsidP="00D94FBF">
      <w:pPr>
        <w:pStyle w:val="Standard"/>
        <w:spacing w:line="276" w:lineRule="auto"/>
        <w:ind w:left="708" w:firstLine="708"/>
        <w:rPr>
          <w:rFonts w:ascii="Calibri" w:hAnsi="Calibri"/>
        </w:rPr>
      </w:pPr>
      <w:r w:rsidRPr="009505E9">
        <w:rPr>
          <w:rFonts w:ascii="Calibri" w:hAnsi="Calibri"/>
        </w:rPr>
        <w:t>Zagrożeniem dla zdrowia ludzi podczas realizacji robót jest:</w:t>
      </w:r>
    </w:p>
    <w:p w:rsidR="00455241" w:rsidRDefault="00455241" w:rsidP="0040488F">
      <w:pPr>
        <w:pStyle w:val="Standard"/>
        <w:numPr>
          <w:ilvl w:val="0"/>
          <w:numId w:val="5"/>
        </w:numPr>
        <w:spacing w:line="276" w:lineRule="auto"/>
        <w:ind w:left="993" w:hanging="284"/>
        <w:jc w:val="both"/>
        <w:rPr>
          <w:rFonts w:ascii="Calibri" w:hAnsi="Calibri"/>
        </w:rPr>
      </w:pPr>
      <w:r w:rsidRPr="009505E9">
        <w:rPr>
          <w:rFonts w:ascii="Calibri" w:hAnsi="Calibri"/>
        </w:rPr>
        <w:t xml:space="preserve">przemieszczenie sprzętu i pojazdów podczas wykonywania prac ziemnych </w:t>
      </w:r>
      <w:r w:rsidR="00632A8A" w:rsidRPr="009505E9">
        <w:rPr>
          <w:rFonts w:ascii="Calibri" w:hAnsi="Calibri"/>
        </w:rPr>
        <w:br/>
      </w:r>
      <w:r w:rsidRPr="009505E9">
        <w:rPr>
          <w:rFonts w:ascii="Calibri" w:hAnsi="Calibri"/>
        </w:rPr>
        <w:t>i montażowych,</w:t>
      </w:r>
    </w:p>
    <w:p w:rsidR="00DD3D0D" w:rsidRDefault="00DD3D0D" w:rsidP="0040488F">
      <w:pPr>
        <w:pStyle w:val="Standard"/>
        <w:numPr>
          <w:ilvl w:val="0"/>
          <w:numId w:val="5"/>
        </w:numPr>
        <w:spacing w:line="276" w:lineRule="auto"/>
        <w:ind w:left="993" w:hanging="284"/>
        <w:jc w:val="both"/>
        <w:rPr>
          <w:rFonts w:ascii="Calibri" w:hAnsi="Calibri"/>
        </w:rPr>
      </w:pPr>
      <w:r>
        <w:rPr>
          <w:rFonts w:ascii="Calibri" w:hAnsi="Calibri"/>
        </w:rPr>
        <w:t xml:space="preserve">roboty ziemne – wykopy, </w:t>
      </w:r>
    </w:p>
    <w:p w:rsidR="00DD3D0D" w:rsidRPr="009505E9" w:rsidRDefault="00DD3D0D" w:rsidP="0040488F">
      <w:pPr>
        <w:pStyle w:val="Standard"/>
        <w:numPr>
          <w:ilvl w:val="0"/>
          <w:numId w:val="5"/>
        </w:numPr>
        <w:spacing w:line="276" w:lineRule="auto"/>
        <w:ind w:left="993" w:hanging="284"/>
        <w:jc w:val="both"/>
        <w:rPr>
          <w:rFonts w:ascii="Calibri" w:hAnsi="Calibri"/>
        </w:rPr>
      </w:pPr>
      <w:r>
        <w:rPr>
          <w:rFonts w:ascii="Calibri" w:hAnsi="Calibri"/>
        </w:rPr>
        <w:t xml:space="preserve">roboty ziemne w pobliżu kolizji z istniejącym </w:t>
      </w:r>
      <w:r w:rsidR="003871BC">
        <w:rPr>
          <w:rFonts w:ascii="Calibri" w:hAnsi="Calibri"/>
        </w:rPr>
        <w:t xml:space="preserve">niezinwentaryzowanym </w:t>
      </w:r>
      <w:r>
        <w:rPr>
          <w:rFonts w:ascii="Calibri" w:hAnsi="Calibri"/>
        </w:rPr>
        <w:t xml:space="preserve">uzbrojeniem, </w:t>
      </w:r>
    </w:p>
    <w:p w:rsidR="00455241" w:rsidRDefault="00455241" w:rsidP="0040488F">
      <w:pPr>
        <w:pStyle w:val="Standard"/>
        <w:numPr>
          <w:ilvl w:val="0"/>
          <w:numId w:val="5"/>
        </w:numPr>
        <w:spacing w:line="276" w:lineRule="auto"/>
        <w:ind w:left="993" w:hanging="284"/>
        <w:jc w:val="both"/>
        <w:rPr>
          <w:rFonts w:ascii="Calibri" w:hAnsi="Calibri"/>
        </w:rPr>
      </w:pPr>
      <w:r w:rsidRPr="009505E9">
        <w:rPr>
          <w:rFonts w:ascii="Calibri" w:hAnsi="Calibri"/>
        </w:rPr>
        <w:t>praca na wysokości podczas robót montażowych</w:t>
      </w:r>
      <w:r w:rsidR="00DD3D0D">
        <w:rPr>
          <w:rFonts w:ascii="Calibri" w:hAnsi="Calibri"/>
        </w:rPr>
        <w:t xml:space="preserve"> – rusztowania, schody, drabiny</w:t>
      </w:r>
      <w:r w:rsidR="001C792D" w:rsidRPr="009505E9">
        <w:rPr>
          <w:rFonts w:ascii="Calibri" w:hAnsi="Calibri"/>
        </w:rPr>
        <w:t xml:space="preserve">, </w:t>
      </w:r>
    </w:p>
    <w:p w:rsidR="00DD3D0D" w:rsidRDefault="00DD3D0D" w:rsidP="0040488F">
      <w:pPr>
        <w:pStyle w:val="Standard"/>
        <w:numPr>
          <w:ilvl w:val="0"/>
          <w:numId w:val="5"/>
        </w:numPr>
        <w:spacing w:line="276" w:lineRule="auto"/>
        <w:ind w:left="993" w:hanging="284"/>
        <w:jc w:val="both"/>
        <w:rPr>
          <w:rFonts w:ascii="Calibri" w:hAnsi="Calibri"/>
        </w:rPr>
      </w:pPr>
      <w:r>
        <w:rPr>
          <w:rFonts w:ascii="Calibri" w:hAnsi="Calibri"/>
        </w:rPr>
        <w:t xml:space="preserve">dostarczenie i montaż obiektów małej architektury, </w:t>
      </w:r>
    </w:p>
    <w:p w:rsidR="00DD3D0D" w:rsidRPr="009505E9" w:rsidRDefault="00DD3D0D" w:rsidP="0040488F">
      <w:pPr>
        <w:pStyle w:val="Standard"/>
        <w:numPr>
          <w:ilvl w:val="0"/>
          <w:numId w:val="5"/>
        </w:numPr>
        <w:spacing w:line="276" w:lineRule="auto"/>
        <w:ind w:left="993" w:hanging="284"/>
        <w:jc w:val="both"/>
        <w:rPr>
          <w:rFonts w:ascii="Calibri" w:hAnsi="Calibri"/>
        </w:rPr>
      </w:pPr>
      <w:r>
        <w:rPr>
          <w:rFonts w:ascii="Calibri" w:hAnsi="Calibri"/>
        </w:rPr>
        <w:t xml:space="preserve">roboty drogowe –budowa </w:t>
      </w:r>
      <w:r w:rsidR="00202E76">
        <w:rPr>
          <w:rFonts w:ascii="Calibri" w:hAnsi="Calibri"/>
        </w:rPr>
        <w:t xml:space="preserve">i uzupełnienie </w:t>
      </w:r>
      <w:r>
        <w:rPr>
          <w:rFonts w:ascii="Calibri" w:hAnsi="Calibri"/>
        </w:rPr>
        <w:t>nawierzchni</w:t>
      </w:r>
      <w:r w:rsidR="00202E76">
        <w:rPr>
          <w:rFonts w:ascii="Calibri" w:hAnsi="Calibri"/>
        </w:rPr>
        <w:t xml:space="preserve"> plaży oraz stref bezpieczeństwa</w:t>
      </w:r>
      <w:r>
        <w:rPr>
          <w:rFonts w:ascii="Calibri" w:hAnsi="Calibri"/>
        </w:rPr>
        <w:t xml:space="preserve">, </w:t>
      </w:r>
    </w:p>
    <w:p w:rsidR="001C792D" w:rsidRPr="009505E9" w:rsidRDefault="001C792D" w:rsidP="0040488F">
      <w:pPr>
        <w:pStyle w:val="Standard"/>
        <w:numPr>
          <w:ilvl w:val="0"/>
          <w:numId w:val="5"/>
        </w:numPr>
        <w:spacing w:line="276" w:lineRule="auto"/>
        <w:ind w:left="993" w:hanging="284"/>
        <w:jc w:val="both"/>
        <w:rPr>
          <w:rFonts w:ascii="Calibri" w:hAnsi="Calibri"/>
        </w:rPr>
      </w:pPr>
      <w:r w:rsidRPr="009505E9">
        <w:rPr>
          <w:rFonts w:ascii="Calibri" w:hAnsi="Calibri"/>
        </w:rPr>
        <w:t xml:space="preserve">przebywanie osób postronnych, niezwiązanych z przedsięwzięciem budowlanym, na terenie budowy. </w:t>
      </w:r>
    </w:p>
    <w:p w:rsidR="00910928" w:rsidRDefault="00910928" w:rsidP="00D94FBF">
      <w:pPr>
        <w:pStyle w:val="Standard"/>
        <w:spacing w:line="276" w:lineRule="auto"/>
        <w:ind w:left="709" w:firstLine="707"/>
        <w:jc w:val="both"/>
        <w:rPr>
          <w:rFonts w:ascii="Calibri" w:hAnsi="Calibri"/>
        </w:rPr>
      </w:pPr>
      <w:r w:rsidRPr="009505E9">
        <w:rPr>
          <w:rFonts w:ascii="Calibri" w:hAnsi="Calibri"/>
        </w:rPr>
        <w:t xml:space="preserve">Powyższe zagrożenia możemy wyeliminować poprzez użycie sprawnego sprzętu </w:t>
      </w:r>
      <w:r w:rsidRPr="009505E9">
        <w:rPr>
          <w:rFonts w:ascii="Calibri" w:hAnsi="Calibri"/>
        </w:rPr>
        <w:br/>
        <w:t>i urządzeń przy pracach montażowych i robotac</w:t>
      </w:r>
      <w:r w:rsidR="0032429F" w:rsidRPr="009505E9">
        <w:rPr>
          <w:rFonts w:ascii="Calibri" w:hAnsi="Calibri"/>
        </w:rPr>
        <w:t xml:space="preserve">h ziemnych, poprzez wyposażenie </w:t>
      </w:r>
      <w:r w:rsidRPr="009505E9">
        <w:rPr>
          <w:rFonts w:ascii="Calibri" w:hAnsi="Calibri"/>
        </w:rPr>
        <w:t xml:space="preserve">pracowników w szelki przy pracach na wysokości, poprzez zastosowanie bezpiecznych rusztowań oraz poprzez ogrodzenie terenu budowy celem uniemożliwienia wstępu osobom postronnym na teren objęty pracami. </w:t>
      </w:r>
    </w:p>
    <w:p w:rsidR="00DD3D0D" w:rsidRPr="009505E9" w:rsidRDefault="00DD3D0D" w:rsidP="00D94FBF">
      <w:pPr>
        <w:pStyle w:val="Standard"/>
        <w:spacing w:line="276" w:lineRule="auto"/>
        <w:ind w:left="709" w:firstLine="707"/>
        <w:jc w:val="both"/>
        <w:rPr>
          <w:rFonts w:ascii="Calibri" w:hAnsi="Calibri"/>
        </w:rPr>
      </w:pPr>
      <w:r>
        <w:rPr>
          <w:rFonts w:ascii="Calibri" w:hAnsi="Calibri"/>
        </w:rPr>
        <w:t xml:space="preserve">Ponadto roboty ziemne w pobliżu kolizji z istniejącym </w:t>
      </w:r>
      <w:r w:rsidR="003871BC">
        <w:rPr>
          <w:rFonts w:ascii="Calibri" w:hAnsi="Calibri"/>
        </w:rPr>
        <w:t xml:space="preserve">niezinwentaryzowanym </w:t>
      </w:r>
      <w:r>
        <w:rPr>
          <w:rFonts w:ascii="Calibri" w:hAnsi="Calibri"/>
        </w:rPr>
        <w:t xml:space="preserve">uzbrojeniem należy wykonywać ręcznie ze szczególną ostrożnością.  </w:t>
      </w:r>
    </w:p>
    <w:p w:rsidR="00BB1543" w:rsidRPr="009505E9" w:rsidRDefault="00BB1543" w:rsidP="004C11AC">
      <w:pPr>
        <w:spacing w:after="0"/>
        <w:jc w:val="both"/>
        <w:rPr>
          <w:sz w:val="24"/>
          <w:szCs w:val="24"/>
        </w:rPr>
      </w:pPr>
    </w:p>
    <w:p w:rsidR="006F05F2" w:rsidRPr="009505E9" w:rsidRDefault="006F05F2" w:rsidP="0040488F">
      <w:pPr>
        <w:pStyle w:val="Akapitzlist"/>
        <w:numPr>
          <w:ilvl w:val="0"/>
          <w:numId w:val="3"/>
        </w:numPr>
        <w:spacing w:after="0"/>
        <w:ind w:left="567" w:hanging="567"/>
        <w:jc w:val="both"/>
        <w:rPr>
          <w:sz w:val="24"/>
          <w:szCs w:val="24"/>
        </w:rPr>
      </w:pPr>
      <w:r w:rsidRPr="009505E9">
        <w:rPr>
          <w:rFonts w:ascii="Calibri" w:hAnsi="Calibri"/>
          <w:b/>
          <w:bCs/>
          <w:sz w:val="24"/>
          <w:szCs w:val="24"/>
        </w:rPr>
        <w:t>WSKAZANIE SPOSOBU PROWADZENIA INSTRUKTAŻU PRACOWNIKÓW PRZED PRZYSTĄPIENIEM DO REALIZACJI ROBÓT SZCZEGÓLNIE NIEBEZPIECZNYCH.</w:t>
      </w:r>
    </w:p>
    <w:p w:rsidR="0097790B" w:rsidRPr="009505E9" w:rsidRDefault="0097790B" w:rsidP="00D94FBF">
      <w:pPr>
        <w:pStyle w:val="Standard"/>
        <w:spacing w:line="276" w:lineRule="auto"/>
        <w:ind w:left="708" w:firstLine="708"/>
        <w:jc w:val="both"/>
        <w:rPr>
          <w:rFonts w:ascii="Calibri" w:hAnsi="Calibri"/>
        </w:rPr>
      </w:pPr>
      <w:r w:rsidRPr="009505E9">
        <w:rPr>
          <w:rFonts w:ascii="Calibri" w:hAnsi="Calibri"/>
        </w:rPr>
        <w:t xml:space="preserve">Wszystkie prace muszą odbywać się pod nadzorem osób o uprawnieniach oraz przynależności do odpowiednich izb zawodowych oraz posiadających stosowne ubezpieczenia O.C. Wszyscy pracownicy wykonujący roboty budowlane muszą posiadać aktualne stosowne przeszkolenie BHP oraz ważne badania lekarskie dopuszczające do pracy na zajmowanym stanowisku. Przed przystąpieniem do prac związanych </w:t>
      </w:r>
      <w:r w:rsidR="00920BAB">
        <w:rPr>
          <w:rFonts w:ascii="Calibri" w:hAnsi="Calibri"/>
        </w:rPr>
        <w:br/>
      </w:r>
      <w:r w:rsidRPr="009505E9">
        <w:rPr>
          <w:rFonts w:ascii="Calibri" w:hAnsi="Calibri"/>
        </w:rPr>
        <w:t xml:space="preserve">z zadaniem inwestycyjnym należy poinstruować pracowników na temat zagrożeń wynikających z zakresu prac, zaznajomić ich z przewidywalnymi zagrożeniami oraz ze sposobem ich zapobiegania. Przez cały okres zamierzenia inwestycyjnego należy przypominać robotnikom o niebezpieczeństwach wynikających z robót, które będą wykonywać. Do pracy należy dopuszczać jedynie osoby posiadające odpowiednie kwalifikacje i przygotowanie. Ponadto w trakcie realizacji powyższego zadania inwestycyjnego musi być zapewnione przestrzeganie ogólnych przepisów </w:t>
      </w:r>
      <w:r w:rsidRPr="009505E9">
        <w:rPr>
          <w:rFonts w:ascii="Calibri" w:hAnsi="Calibri"/>
        </w:rPr>
        <w:lastRenderedPageBreak/>
        <w:t xml:space="preserve">bezpieczeństwa i higieny pracy zawartych w Rozporządzeniu </w:t>
      </w:r>
      <w:r w:rsidR="006F7D56" w:rsidRPr="009505E9">
        <w:rPr>
          <w:rFonts w:ascii="Calibri" w:hAnsi="Calibri"/>
        </w:rPr>
        <w:t xml:space="preserve">Ministra Infrastruktury </w:t>
      </w:r>
      <w:r w:rsidR="00920BAB">
        <w:rPr>
          <w:rFonts w:ascii="Calibri" w:hAnsi="Calibri"/>
        </w:rPr>
        <w:br/>
      </w:r>
      <w:r w:rsidR="006F7D56" w:rsidRPr="009505E9">
        <w:rPr>
          <w:rFonts w:ascii="Calibri" w:hAnsi="Calibri"/>
        </w:rPr>
        <w:t xml:space="preserve">z dnia 06 lutego 2003 r. w sprawie bezpieczeństwa i higieny pracy podczas wykonywania robót budowlanych. </w:t>
      </w:r>
    </w:p>
    <w:p w:rsidR="0097790B" w:rsidRPr="009505E9" w:rsidRDefault="0097790B" w:rsidP="0097790B">
      <w:pPr>
        <w:spacing w:after="0"/>
        <w:jc w:val="both"/>
        <w:rPr>
          <w:sz w:val="24"/>
          <w:szCs w:val="24"/>
        </w:rPr>
      </w:pPr>
    </w:p>
    <w:p w:rsidR="0097790B" w:rsidRPr="009505E9" w:rsidRDefault="0097790B" w:rsidP="0040488F">
      <w:pPr>
        <w:pStyle w:val="Akapitzlist"/>
        <w:numPr>
          <w:ilvl w:val="0"/>
          <w:numId w:val="3"/>
        </w:numPr>
        <w:spacing w:after="0"/>
        <w:ind w:left="567" w:hanging="567"/>
        <w:jc w:val="both"/>
        <w:rPr>
          <w:sz w:val="24"/>
          <w:szCs w:val="24"/>
        </w:rPr>
      </w:pPr>
      <w:r w:rsidRPr="009505E9">
        <w:rPr>
          <w:rFonts w:ascii="Calibri" w:hAnsi="Calibri"/>
          <w:b/>
          <w:bCs/>
          <w:sz w:val="24"/>
          <w:szCs w:val="24"/>
        </w:rPr>
        <w:t>WSKAZANIE ŚRODKÓW TECHNICZNYCH I ORGANIZACYJNYCH ZAPOBIEGAJĄCYCH NIEBEZPIECZEŃSTWOM WYNIKAJĄCYM Z WYKONYWANIA ROBÓT BUDOWLANYCH W STREFACH SZCZEGÓLNEGO ZAGROŻENIA ZDROWIA LUB W ICH SĄSIEDZTWIE, W TYM ZAPEWNIAJĄCYM BEZPIECZNĄ I SPRAWNĄ KOMUNIKACJĘ, UMOŻLIWIAJĄCĄ SZYBKĄ EWAKUACJĘ NA WYPADEK POŻARU, AWARII I INNYCH ZAGROŻEŃ.</w:t>
      </w:r>
    </w:p>
    <w:p w:rsidR="0097790B" w:rsidRPr="009505E9" w:rsidRDefault="0097790B" w:rsidP="00D94FBF">
      <w:pPr>
        <w:pStyle w:val="Akapitzlist"/>
        <w:spacing w:after="0"/>
        <w:ind w:left="708" w:firstLine="708"/>
        <w:jc w:val="both"/>
        <w:rPr>
          <w:rFonts w:ascii="Calibri" w:hAnsi="Calibri"/>
          <w:bCs/>
          <w:sz w:val="24"/>
          <w:szCs w:val="24"/>
        </w:rPr>
      </w:pPr>
      <w:r w:rsidRPr="009505E9">
        <w:rPr>
          <w:rFonts w:ascii="Calibri" w:hAnsi="Calibri"/>
          <w:bCs/>
          <w:sz w:val="24"/>
          <w:szCs w:val="24"/>
        </w:rPr>
        <w:t xml:space="preserve">W celu likwidacji lub zmniejszenia </w:t>
      </w:r>
      <w:r w:rsidR="00864E05" w:rsidRPr="009505E9">
        <w:rPr>
          <w:rFonts w:ascii="Calibri" w:hAnsi="Calibri"/>
          <w:bCs/>
          <w:sz w:val="24"/>
          <w:szCs w:val="24"/>
        </w:rPr>
        <w:t>mogących wystąpić zagrożeń podczas realizacji przedmiotowej inwestycji przedstawia się następujące środki zapobiegawcze:</w:t>
      </w:r>
    </w:p>
    <w:p w:rsidR="00864E05" w:rsidRPr="009505E9" w:rsidRDefault="00864E05" w:rsidP="0040488F">
      <w:pPr>
        <w:pStyle w:val="Akapitzlist"/>
        <w:numPr>
          <w:ilvl w:val="0"/>
          <w:numId w:val="6"/>
        </w:numPr>
        <w:spacing w:after="0"/>
        <w:ind w:left="851" w:hanging="284"/>
        <w:jc w:val="both"/>
        <w:rPr>
          <w:sz w:val="24"/>
          <w:szCs w:val="24"/>
        </w:rPr>
      </w:pPr>
      <w:r w:rsidRPr="009505E9">
        <w:rPr>
          <w:sz w:val="24"/>
          <w:szCs w:val="24"/>
        </w:rPr>
        <w:t xml:space="preserve">roboty należy wykonywać </w:t>
      </w:r>
      <w:r w:rsidR="006F7D56" w:rsidRPr="009505E9">
        <w:rPr>
          <w:sz w:val="24"/>
          <w:szCs w:val="24"/>
        </w:rPr>
        <w:t xml:space="preserve">przy udziale kierownika budowy posiadającego odpowiednie uprawnienia i zaświadczenie o przynależności do Okręgowej Izby Inżynierów, </w:t>
      </w:r>
    </w:p>
    <w:p w:rsidR="006F7D56" w:rsidRPr="009505E9" w:rsidRDefault="006F7D56" w:rsidP="0040488F">
      <w:pPr>
        <w:pStyle w:val="Akapitzlist"/>
        <w:numPr>
          <w:ilvl w:val="0"/>
          <w:numId w:val="6"/>
        </w:numPr>
        <w:spacing w:after="0"/>
        <w:ind w:left="851" w:hanging="284"/>
        <w:jc w:val="both"/>
        <w:rPr>
          <w:sz w:val="24"/>
          <w:szCs w:val="24"/>
        </w:rPr>
      </w:pPr>
      <w:r w:rsidRPr="009505E9">
        <w:rPr>
          <w:sz w:val="24"/>
          <w:szCs w:val="24"/>
        </w:rPr>
        <w:t xml:space="preserve">należy uniemożliwić wstępu osobom nieupoważnionym na teren prac poprzez wydzielenie obszaru objętymi robotami od pozostałej części, </w:t>
      </w:r>
    </w:p>
    <w:p w:rsidR="006F7D56" w:rsidRPr="009505E9" w:rsidRDefault="00864E05" w:rsidP="0040488F">
      <w:pPr>
        <w:pStyle w:val="Akapitzlist"/>
        <w:numPr>
          <w:ilvl w:val="0"/>
          <w:numId w:val="6"/>
        </w:numPr>
        <w:spacing w:after="0"/>
        <w:ind w:left="851" w:hanging="284"/>
        <w:jc w:val="both"/>
        <w:rPr>
          <w:sz w:val="24"/>
          <w:szCs w:val="24"/>
        </w:rPr>
      </w:pPr>
      <w:r w:rsidRPr="009505E9">
        <w:rPr>
          <w:sz w:val="24"/>
          <w:szCs w:val="24"/>
        </w:rPr>
        <w:t xml:space="preserve">miejsca prowadzenia prac należy oznaczyć zgodnie z obowiązującymi przepisami </w:t>
      </w:r>
      <w:r w:rsidR="004C11AC" w:rsidRPr="009505E9">
        <w:rPr>
          <w:sz w:val="24"/>
          <w:szCs w:val="24"/>
        </w:rPr>
        <w:br/>
      </w:r>
      <w:r w:rsidRPr="009505E9">
        <w:rPr>
          <w:sz w:val="24"/>
          <w:szCs w:val="24"/>
        </w:rPr>
        <w:t xml:space="preserve">w tym zakresie, </w:t>
      </w:r>
    </w:p>
    <w:p w:rsidR="00864E05" w:rsidRPr="009505E9" w:rsidRDefault="00864E05" w:rsidP="0040488F">
      <w:pPr>
        <w:pStyle w:val="Akapitzlist"/>
        <w:numPr>
          <w:ilvl w:val="0"/>
          <w:numId w:val="6"/>
        </w:numPr>
        <w:spacing w:after="0"/>
        <w:ind w:left="851" w:hanging="284"/>
        <w:jc w:val="both"/>
        <w:rPr>
          <w:sz w:val="24"/>
          <w:szCs w:val="24"/>
        </w:rPr>
      </w:pPr>
      <w:r w:rsidRPr="009505E9">
        <w:rPr>
          <w:sz w:val="24"/>
          <w:szCs w:val="24"/>
        </w:rPr>
        <w:t>należy posi</w:t>
      </w:r>
      <w:r w:rsidR="00920BAB">
        <w:rPr>
          <w:sz w:val="24"/>
          <w:szCs w:val="24"/>
        </w:rPr>
        <w:t>adać gaśnice podręczne w miejscu</w:t>
      </w:r>
      <w:r w:rsidRPr="009505E9">
        <w:rPr>
          <w:sz w:val="24"/>
          <w:szCs w:val="24"/>
        </w:rPr>
        <w:t xml:space="preserve"> oznaczonym i dostępnym,</w:t>
      </w:r>
      <w:r w:rsidR="006F7D56" w:rsidRPr="009505E9">
        <w:rPr>
          <w:sz w:val="24"/>
          <w:szCs w:val="24"/>
        </w:rPr>
        <w:t xml:space="preserve"> środki opatrunkowe, ratownicze itp. </w:t>
      </w:r>
      <w:r w:rsidRPr="009505E9">
        <w:rPr>
          <w:sz w:val="24"/>
          <w:szCs w:val="24"/>
        </w:rPr>
        <w:t xml:space="preserve"> </w:t>
      </w:r>
    </w:p>
    <w:p w:rsidR="00864E05" w:rsidRPr="009505E9" w:rsidRDefault="00864E05" w:rsidP="0040488F">
      <w:pPr>
        <w:pStyle w:val="Akapitzlist"/>
        <w:numPr>
          <w:ilvl w:val="0"/>
          <w:numId w:val="6"/>
        </w:numPr>
        <w:spacing w:after="0"/>
        <w:ind w:left="851" w:hanging="284"/>
        <w:jc w:val="both"/>
        <w:rPr>
          <w:sz w:val="24"/>
          <w:szCs w:val="24"/>
        </w:rPr>
      </w:pPr>
      <w:r w:rsidRPr="009505E9">
        <w:rPr>
          <w:sz w:val="24"/>
          <w:szCs w:val="24"/>
        </w:rPr>
        <w:t xml:space="preserve">robotnicy winni posiadać podstawowy sprzęt BHP tj. kaski, ubiór ochronny, rękawice itp., </w:t>
      </w:r>
    </w:p>
    <w:p w:rsidR="0097790B" w:rsidRDefault="00864E05" w:rsidP="0040488F">
      <w:pPr>
        <w:pStyle w:val="Akapitzlist"/>
        <w:numPr>
          <w:ilvl w:val="0"/>
          <w:numId w:val="6"/>
        </w:numPr>
        <w:spacing w:after="0"/>
        <w:ind w:left="851" w:hanging="284"/>
        <w:jc w:val="both"/>
        <w:rPr>
          <w:sz w:val="24"/>
          <w:szCs w:val="24"/>
        </w:rPr>
      </w:pPr>
      <w:r w:rsidRPr="009505E9">
        <w:rPr>
          <w:sz w:val="24"/>
          <w:szCs w:val="24"/>
        </w:rPr>
        <w:t>należy stosować materiały budowlane oraz sprzęt dopuszczony do stosowania oraz posiadający stosowne atesty</w:t>
      </w:r>
      <w:r w:rsidR="00007B60">
        <w:rPr>
          <w:sz w:val="24"/>
          <w:szCs w:val="24"/>
        </w:rPr>
        <w:t xml:space="preserve">. </w:t>
      </w:r>
    </w:p>
    <w:p w:rsidR="00007B60" w:rsidRPr="00007B60" w:rsidRDefault="00007B60" w:rsidP="00007B60">
      <w:pPr>
        <w:spacing w:after="0"/>
        <w:ind w:left="567"/>
        <w:jc w:val="both"/>
        <w:rPr>
          <w:sz w:val="24"/>
          <w:szCs w:val="24"/>
        </w:rPr>
      </w:pPr>
    </w:p>
    <w:p w:rsidR="006F05F2" w:rsidRDefault="006F05F2" w:rsidP="006F05F2">
      <w:pPr>
        <w:pStyle w:val="Standard"/>
        <w:rPr>
          <w:rFonts w:ascii="Calibri" w:hAnsi="Calibri"/>
        </w:rPr>
      </w:pPr>
    </w:p>
    <w:p w:rsidR="009D576F" w:rsidRDefault="009505E9" w:rsidP="009D576F">
      <w:pPr>
        <w:pStyle w:val="Standard"/>
        <w:spacing w:after="240"/>
        <w:ind w:left="5664"/>
        <w:rPr>
          <w:rFonts w:ascii="Calibri" w:hAnsi="Calibri"/>
        </w:rPr>
      </w:pPr>
      <w:r>
        <w:rPr>
          <w:rFonts w:ascii="Calibri" w:hAnsi="Calibri"/>
        </w:rPr>
        <w:t xml:space="preserve">       </w:t>
      </w:r>
      <w:r w:rsidR="00BB1543">
        <w:rPr>
          <w:rFonts w:ascii="Calibri" w:hAnsi="Calibri"/>
        </w:rPr>
        <w:t xml:space="preserve">Opracował: </w:t>
      </w:r>
    </w:p>
    <w:p w:rsidR="009D576F" w:rsidRPr="00196A08" w:rsidRDefault="009D576F" w:rsidP="009D576F">
      <w:pPr>
        <w:spacing w:after="0"/>
        <w:ind w:left="4956"/>
        <w:rPr>
          <w:i/>
          <w:sz w:val="24"/>
          <w:szCs w:val="24"/>
        </w:rPr>
      </w:pPr>
      <w:r w:rsidRPr="00196A08">
        <w:rPr>
          <w:i/>
          <w:sz w:val="24"/>
          <w:szCs w:val="24"/>
        </w:rPr>
        <w:t>mgr.</w:t>
      </w:r>
      <w:r>
        <w:rPr>
          <w:i/>
          <w:sz w:val="24"/>
          <w:szCs w:val="24"/>
        </w:rPr>
        <w:t xml:space="preserve"> inż. arch. Marcin Giedrowicz </w:t>
      </w:r>
    </w:p>
    <w:p w:rsidR="009D576F" w:rsidRPr="00DC7528" w:rsidRDefault="009D576F" w:rsidP="009D576F">
      <w:pPr>
        <w:ind w:left="4956"/>
        <w:rPr>
          <w:i/>
          <w:sz w:val="24"/>
          <w:szCs w:val="24"/>
        </w:rPr>
      </w:pPr>
      <w:r>
        <w:rPr>
          <w:i/>
          <w:sz w:val="24"/>
          <w:szCs w:val="24"/>
        </w:rPr>
        <w:t xml:space="preserve">              nr upr. 51/92/Gw</w:t>
      </w:r>
    </w:p>
    <w:p w:rsidR="00350218" w:rsidRPr="00684762" w:rsidRDefault="00350218" w:rsidP="009505E9">
      <w:pPr>
        <w:pStyle w:val="Standard"/>
        <w:ind w:left="4956"/>
        <w:rPr>
          <w:rFonts w:ascii="Calibri" w:hAnsi="Calibri"/>
        </w:rPr>
      </w:pPr>
    </w:p>
    <w:sectPr w:rsidR="00350218" w:rsidRPr="00684762" w:rsidSect="00BA561B">
      <w:pgSz w:w="11906" w:h="16838"/>
      <w:pgMar w:top="1276"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CFD" w:rsidRDefault="008A0CFD" w:rsidP="009A56F8">
      <w:pPr>
        <w:spacing w:after="0" w:line="240" w:lineRule="auto"/>
      </w:pPr>
      <w:r>
        <w:separator/>
      </w:r>
    </w:p>
  </w:endnote>
  <w:endnote w:type="continuationSeparator" w:id="0">
    <w:p w:rsidR="008A0CFD" w:rsidRDefault="008A0CFD" w:rsidP="009A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Ottawa">
    <w:altName w:val="Times New Roman"/>
    <w:charset w:val="00"/>
    <w:family w:val="auto"/>
    <w:pitch w:val="variable"/>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CFD" w:rsidRDefault="008A0CFD" w:rsidP="009A56F8">
      <w:pPr>
        <w:spacing w:after="0" w:line="240" w:lineRule="auto"/>
      </w:pPr>
      <w:r>
        <w:separator/>
      </w:r>
    </w:p>
  </w:footnote>
  <w:footnote w:type="continuationSeparator" w:id="0">
    <w:p w:rsidR="008A0CFD" w:rsidRDefault="008A0CFD" w:rsidP="009A56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C48B5"/>
    <w:multiLevelType w:val="hybridMultilevel"/>
    <w:tmpl w:val="0ED45D0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A8D00D1"/>
    <w:multiLevelType w:val="hybridMultilevel"/>
    <w:tmpl w:val="3AB6C5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07B03B5"/>
    <w:multiLevelType w:val="hybridMultilevel"/>
    <w:tmpl w:val="D524437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114371DA"/>
    <w:multiLevelType w:val="multilevel"/>
    <w:tmpl w:val="25163434"/>
    <w:lvl w:ilvl="0">
      <w:start w:val="1"/>
      <w:numFmt w:val="bullet"/>
      <w:lvlText w:val=""/>
      <w:lvlJc w:val="left"/>
      <w:pPr>
        <w:ind w:left="2520" w:hanging="360"/>
      </w:pPr>
      <w:rPr>
        <w:rFonts w:ascii="Symbol" w:hAnsi="Symbol" w:cs="Symbol" w:hint="default"/>
      </w:rPr>
    </w:lvl>
    <w:lvl w:ilvl="1">
      <w:start w:val="1"/>
      <w:numFmt w:val="bullet"/>
      <w:lvlText w:val="o"/>
      <w:lvlJc w:val="left"/>
      <w:pPr>
        <w:ind w:left="3240" w:hanging="360"/>
      </w:pPr>
      <w:rPr>
        <w:rFonts w:ascii="Courier New" w:hAnsi="Courier New" w:cs="Courier New" w:hint="default"/>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cs="Wingdings" w:hint="default"/>
      </w:rPr>
    </w:lvl>
  </w:abstractNum>
  <w:abstractNum w:abstractNumId="4" w15:restartNumberingAfterBreak="0">
    <w:nsid w:val="1766671F"/>
    <w:multiLevelType w:val="hybridMultilevel"/>
    <w:tmpl w:val="ABF8D35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19190EA8"/>
    <w:multiLevelType w:val="hybridMultilevel"/>
    <w:tmpl w:val="A524BF9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1EAB35BE"/>
    <w:multiLevelType w:val="hybridMultilevel"/>
    <w:tmpl w:val="1436D5A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7" w15:restartNumberingAfterBreak="0">
    <w:nsid w:val="23581590"/>
    <w:multiLevelType w:val="hybridMultilevel"/>
    <w:tmpl w:val="C7301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FD445E"/>
    <w:multiLevelType w:val="hybridMultilevel"/>
    <w:tmpl w:val="229899F8"/>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9" w15:restartNumberingAfterBreak="0">
    <w:nsid w:val="260D7704"/>
    <w:multiLevelType w:val="multilevel"/>
    <w:tmpl w:val="72BE5846"/>
    <w:lvl w:ilvl="0">
      <w:start w:val="1"/>
      <w:numFmt w:val="bullet"/>
      <w:lvlText w:val=""/>
      <w:lvlJc w:val="left"/>
      <w:pPr>
        <w:ind w:left="2520" w:hanging="360"/>
      </w:pPr>
      <w:rPr>
        <w:rFonts w:ascii="Symbol" w:hAnsi="Symbol" w:cs="Symbol" w:hint="default"/>
      </w:rPr>
    </w:lvl>
    <w:lvl w:ilvl="1">
      <w:start w:val="1"/>
      <w:numFmt w:val="bullet"/>
      <w:lvlText w:val="o"/>
      <w:lvlJc w:val="left"/>
      <w:pPr>
        <w:ind w:left="3240" w:hanging="360"/>
      </w:pPr>
      <w:rPr>
        <w:rFonts w:ascii="Courier New" w:hAnsi="Courier New" w:cs="Courier New" w:hint="default"/>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cs="Wingdings" w:hint="default"/>
      </w:rPr>
    </w:lvl>
  </w:abstractNum>
  <w:abstractNum w:abstractNumId="10" w15:restartNumberingAfterBreak="0">
    <w:nsid w:val="2B8B3DB7"/>
    <w:multiLevelType w:val="hybridMultilevel"/>
    <w:tmpl w:val="931AB9A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311D6BFD"/>
    <w:multiLevelType w:val="hybridMultilevel"/>
    <w:tmpl w:val="BBCE70A0"/>
    <w:lvl w:ilvl="0" w:tplc="2BDE6F3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210561F"/>
    <w:multiLevelType w:val="hybridMultilevel"/>
    <w:tmpl w:val="62F60E6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3" w15:restartNumberingAfterBreak="0">
    <w:nsid w:val="3A2138B8"/>
    <w:multiLevelType w:val="hybridMultilevel"/>
    <w:tmpl w:val="79E252A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F0547"/>
    <w:multiLevelType w:val="hybridMultilevel"/>
    <w:tmpl w:val="D78C946E"/>
    <w:lvl w:ilvl="0" w:tplc="A7284858">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4E64200B"/>
    <w:multiLevelType w:val="hybridMultilevel"/>
    <w:tmpl w:val="DFB0E8A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4F955517"/>
    <w:multiLevelType w:val="hybridMultilevel"/>
    <w:tmpl w:val="26F8583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7" w15:restartNumberingAfterBreak="0">
    <w:nsid w:val="53E40ECA"/>
    <w:multiLevelType w:val="hybridMultilevel"/>
    <w:tmpl w:val="E140E9BA"/>
    <w:lvl w:ilvl="0" w:tplc="B2C8196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E70AF4"/>
    <w:multiLevelType w:val="hybridMultilevel"/>
    <w:tmpl w:val="B060E19E"/>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9" w15:restartNumberingAfterBreak="0">
    <w:nsid w:val="58F20493"/>
    <w:multiLevelType w:val="multilevel"/>
    <w:tmpl w:val="237CD1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pStyle w:val="Nagwek5"/>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5FD5E24"/>
    <w:multiLevelType w:val="hybridMultilevel"/>
    <w:tmpl w:val="C28AC6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E9636F6"/>
    <w:multiLevelType w:val="hybridMultilevel"/>
    <w:tmpl w:val="82D6BAA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73B82023"/>
    <w:multiLevelType w:val="hybridMultilevel"/>
    <w:tmpl w:val="08F8773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abstractNumId w:val="19"/>
  </w:num>
  <w:num w:numId="2">
    <w:abstractNumId w:val="1"/>
  </w:num>
  <w:num w:numId="3">
    <w:abstractNumId w:val="11"/>
  </w:num>
  <w:num w:numId="4">
    <w:abstractNumId w:val="10"/>
  </w:num>
  <w:num w:numId="5">
    <w:abstractNumId w:val="8"/>
  </w:num>
  <w:num w:numId="6">
    <w:abstractNumId w:val="15"/>
  </w:num>
  <w:num w:numId="7">
    <w:abstractNumId w:val="20"/>
  </w:num>
  <w:num w:numId="8">
    <w:abstractNumId w:val="13"/>
  </w:num>
  <w:num w:numId="9">
    <w:abstractNumId w:val="17"/>
  </w:num>
  <w:num w:numId="10">
    <w:abstractNumId w:val="9"/>
  </w:num>
  <w:num w:numId="11">
    <w:abstractNumId w:val="3"/>
  </w:num>
  <w:num w:numId="12">
    <w:abstractNumId w:val="16"/>
  </w:num>
  <w:num w:numId="13">
    <w:abstractNumId w:val="14"/>
  </w:num>
  <w:num w:numId="14">
    <w:abstractNumId w:val="4"/>
  </w:num>
  <w:num w:numId="15">
    <w:abstractNumId w:val="22"/>
  </w:num>
  <w:num w:numId="16">
    <w:abstractNumId w:val="21"/>
  </w:num>
  <w:num w:numId="17">
    <w:abstractNumId w:val="18"/>
  </w:num>
  <w:num w:numId="18">
    <w:abstractNumId w:val="0"/>
  </w:num>
  <w:num w:numId="19">
    <w:abstractNumId w:val="6"/>
  </w:num>
  <w:num w:numId="20">
    <w:abstractNumId w:val="12"/>
  </w:num>
  <w:num w:numId="21">
    <w:abstractNumId w:val="2"/>
  </w:num>
  <w:num w:numId="22">
    <w:abstractNumId w:val="5"/>
  </w:num>
  <w:num w:numId="2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B8"/>
    <w:rsid w:val="00007B60"/>
    <w:rsid w:val="000128B4"/>
    <w:rsid w:val="00013258"/>
    <w:rsid w:val="000134E6"/>
    <w:rsid w:val="00015A77"/>
    <w:rsid w:val="00020A9B"/>
    <w:rsid w:val="00020BB4"/>
    <w:rsid w:val="000249E1"/>
    <w:rsid w:val="00025150"/>
    <w:rsid w:val="000256A1"/>
    <w:rsid w:val="00032A63"/>
    <w:rsid w:val="00032C7A"/>
    <w:rsid w:val="00033D97"/>
    <w:rsid w:val="000401A4"/>
    <w:rsid w:val="00043664"/>
    <w:rsid w:val="00045999"/>
    <w:rsid w:val="0007081B"/>
    <w:rsid w:val="00071950"/>
    <w:rsid w:val="00074459"/>
    <w:rsid w:val="00076C93"/>
    <w:rsid w:val="00081EE4"/>
    <w:rsid w:val="000830E0"/>
    <w:rsid w:val="00087EDE"/>
    <w:rsid w:val="00090587"/>
    <w:rsid w:val="00093C8B"/>
    <w:rsid w:val="00095C40"/>
    <w:rsid w:val="000A0ABA"/>
    <w:rsid w:val="000A6E71"/>
    <w:rsid w:val="000B21B9"/>
    <w:rsid w:val="000B2B50"/>
    <w:rsid w:val="000B4F75"/>
    <w:rsid w:val="000C248C"/>
    <w:rsid w:val="000C50A2"/>
    <w:rsid w:val="000D200B"/>
    <w:rsid w:val="000D5450"/>
    <w:rsid w:val="000E0CFE"/>
    <w:rsid w:val="000E2638"/>
    <w:rsid w:val="000F04AC"/>
    <w:rsid w:val="000F21D4"/>
    <w:rsid w:val="0010032F"/>
    <w:rsid w:val="00102C68"/>
    <w:rsid w:val="00102EA0"/>
    <w:rsid w:val="001142C7"/>
    <w:rsid w:val="00121DE6"/>
    <w:rsid w:val="00124B20"/>
    <w:rsid w:val="0012580C"/>
    <w:rsid w:val="0012649B"/>
    <w:rsid w:val="00127479"/>
    <w:rsid w:val="001316F3"/>
    <w:rsid w:val="00136367"/>
    <w:rsid w:val="00152F57"/>
    <w:rsid w:val="001533D9"/>
    <w:rsid w:val="00167F33"/>
    <w:rsid w:val="00172182"/>
    <w:rsid w:val="0017221C"/>
    <w:rsid w:val="00174AF4"/>
    <w:rsid w:val="001759C2"/>
    <w:rsid w:val="00175C3A"/>
    <w:rsid w:val="001850E4"/>
    <w:rsid w:val="00191274"/>
    <w:rsid w:val="00192F6F"/>
    <w:rsid w:val="00195B68"/>
    <w:rsid w:val="001966DB"/>
    <w:rsid w:val="001A3749"/>
    <w:rsid w:val="001A6D37"/>
    <w:rsid w:val="001B1E21"/>
    <w:rsid w:val="001C06BB"/>
    <w:rsid w:val="001C0DC2"/>
    <w:rsid w:val="001C27BD"/>
    <w:rsid w:val="001C49EE"/>
    <w:rsid w:val="001C792D"/>
    <w:rsid w:val="001D03DE"/>
    <w:rsid w:val="001E72BA"/>
    <w:rsid w:val="001F1FCA"/>
    <w:rsid w:val="001F44CA"/>
    <w:rsid w:val="001F5E55"/>
    <w:rsid w:val="00202E76"/>
    <w:rsid w:val="00205232"/>
    <w:rsid w:val="00210C34"/>
    <w:rsid w:val="00224EF6"/>
    <w:rsid w:val="00233EA6"/>
    <w:rsid w:val="0023543F"/>
    <w:rsid w:val="0023713C"/>
    <w:rsid w:val="00244AB0"/>
    <w:rsid w:val="0024547D"/>
    <w:rsid w:val="00256156"/>
    <w:rsid w:val="00261AAB"/>
    <w:rsid w:val="0026293A"/>
    <w:rsid w:val="0026437D"/>
    <w:rsid w:val="0028121B"/>
    <w:rsid w:val="00285C1B"/>
    <w:rsid w:val="0029049C"/>
    <w:rsid w:val="00292391"/>
    <w:rsid w:val="00297EB1"/>
    <w:rsid w:val="002A60C0"/>
    <w:rsid w:val="002B4ECE"/>
    <w:rsid w:val="002C657E"/>
    <w:rsid w:val="002D27BD"/>
    <w:rsid w:val="002D44CE"/>
    <w:rsid w:val="002E0F13"/>
    <w:rsid w:val="002E620E"/>
    <w:rsid w:val="002F6B91"/>
    <w:rsid w:val="00301DE0"/>
    <w:rsid w:val="003148EB"/>
    <w:rsid w:val="00315B15"/>
    <w:rsid w:val="00320C05"/>
    <w:rsid w:val="0032289D"/>
    <w:rsid w:val="0032429F"/>
    <w:rsid w:val="00325CAF"/>
    <w:rsid w:val="003275BF"/>
    <w:rsid w:val="00331F35"/>
    <w:rsid w:val="0033242E"/>
    <w:rsid w:val="003342F3"/>
    <w:rsid w:val="00335F62"/>
    <w:rsid w:val="00336248"/>
    <w:rsid w:val="00341F3B"/>
    <w:rsid w:val="00342413"/>
    <w:rsid w:val="00350218"/>
    <w:rsid w:val="00350968"/>
    <w:rsid w:val="0035314A"/>
    <w:rsid w:val="003566F1"/>
    <w:rsid w:val="003618F1"/>
    <w:rsid w:val="003626FA"/>
    <w:rsid w:val="0036303C"/>
    <w:rsid w:val="003658A5"/>
    <w:rsid w:val="00366F0E"/>
    <w:rsid w:val="00374EA6"/>
    <w:rsid w:val="0037562C"/>
    <w:rsid w:val="003768A4"/>
    <w:rsid w:val="0037701C"/>
    <w:rsid w:val="00380950"/>
    <w:rsid w:val="00382FC6"/>
    <w:rsid w:val="003861E2"/>
    <w:rsid w:val="003871BC"/>
    <w:rsid w:val="003876F2"/>
    <w:rsid w:val="003915EB"/>
    <w:rsid w:val="003962DE"/>
    <w:rsid w:val="003A0AA0"/>
    <w:rsid w:val="003A36C1"/>
    <w:rsid w:val="003A3BD3"/>
    <w:rsid w:val="003C6D69"/>
    <w:rsid w:val="003D17DD"/>
    <w:rsid w:val="003D3725"/>
    <w:rsid w:val="003D5751"/>
    <w:rsid w:val="003D776A"/>
    <w:rsid w:val="003E6097"/>
    <w:rsid w:val="003F33DF"/>
    <w:rsid w:val="003F5105"/>
    <w:rsid w:val="003F69A2"/>
    <w:rsid w:val="003F6B2C"/>
    <w:rsid w:val="0040488F"/>
    <w:rsid w:val="00404C93"/>
    <w:rsid w:val="004108B1"/>
    <w:rsid w:val="00411AA4"/>
    <w:rsid w:val="00415F9E"/>
    <w:rsid w:val="00416B62"/>
    <w:rsid w:val="004258E3"/>
    <w:rsid w:val="004258E9"/>
    <w:rsid w:val="0042645E"/>
    <w:rsid w:val="00431595"/>
    <w:rsid w:val="00451FB2"/>
    <w:rsid w:val="00455241"/>
    <w:rsid w:val="0045752E"/>
    <w:rsid w:val="0046189E"/>
    <w:rsid w:val="0047169D"/>
    <w:rsid w:val="00473B1A"/>
    <w:rsid w:val="00477365"/>
    <w:rsid w:val="004773E8"/>
    <w:rsid w:val="00480B35"/>
    <w:rsid w:val="00493280"/>
    <w:rsid w:val="004967DC"/>
    <w:rsid w:val="004A7B2A"/>
    <w:rsid w:val="004B629E"/>
    <w:rsid w:val="004C11AC"/>
    <w:rsid w:val="004C1908"/>
    <w:rsid w:val="004C25DE"/>
    <w:rsid w:val="004C58AA"/>
    <w:rsid w:val="004D73ED"/>
    <w:rsid w:val="004E039D"/>
    <w:rsid w:val="004E1275"/>
    <w:rsid w:val="004E22CB"/>
    <w:rsid w:val="004E3F58"/>
    <w:rsid w:val="004F055C"/>
    <w:rsid w:val="004F277A"/>
    <w:rsid w:val="005023C2"/>
    <w:rsid w:val="005072E6"/>
    <w:rsid w:val="005116B8"/>
    <w:rsid w:val="00512989"/>
    <w:rsid w:val="00515FC0"/>
    <w:rsid w:val="005176B1"/>
    <w:rsid w:val="00520D12"/>
    <w:rsid w:val="00520D7E"/>
    <w:rsid w:val="005266F6"/>
    <w:rsid w:val="0053033A"/>
    <w:rsid w:val="0053378A"/>
    <w:rsid w:val="005409F4"/>
    <w:rsid w:val="0055081F"/>
    <w:rsid w:val="005608C1"/>
    <w:rsid w:val="00563ED6"/>
    <w:rsid w:val="00564314"/>
    <w:rsid w:val="005710AC"/>
    <w:rsid w:val="00571372"/>
    <w:rsid w:val="00571F68"/>
    <w:rsid w:val="00572F14"/>
    <w:rsid w:val="005731F9"/>
    <w:rsid w:val="00591C2A"/>
    <w:rsid w:val="00595ADF"/>
    <w:rsid w:val="00595B4F"/>
    <w:rsid w:val="005A32F2"/>
    <w:rsid w:val="005B29D0"/>
    <w:rsid w:val="005B777D"/>
    <w:rsid w:val="005C604E"/>
    <w:rsid w:val="005C6BB5"/>
    <w:rsid w:val="005E0BBE"/>
    <w:rsid w:val="005E4630"/>
    <w:rsid w:val="005E5414"/>
    <w:rsid w:val="005F7A79"/>
    <w:rsid w:val="00601B7C"/>
    <w:rsid w:val="00605D54"/>
    <w:rsid w:val="00607769"/>
    <w:rsid w:val="00607AD9"/>
    <w:rsid w:val="00613A21"/>
    <w:rsid w:val="00614B4A"/>
    <w:rsid w:val="00616910"/>
    <w:rsid w:val="00621944"/>
    <w:rsid w:val="00632A8A"/>
    <w:rsid w:val="00633EDA"/>
    <w:rsid w:val="0063441B"/>
    <w:rsid w:val="00664768"/>
    <w:rsid w:val="006654B2"/>
    <w:rsid w:val="0067179F"/>
    <w:rsid w:val="00672400"/>
    <w:rsid w:val="00681B73"/>
    <w:rsid w:val="00684762"/>
    <w:rsid w:val="00685AE1"/>
    <w:rsid w:val="00690449"/>
    <w:rsid w:val="00693A57"/>
    <w:rsid w:val="00696036"/>
    <w:rsid w:val="00697231"/>
    <w:rsid w:val="00697932"/>
    <w:rsid w:val="006A46FD"/>
    <w:rsid w:val="006B0A25"/>
    <w:rsid w:val="006B15DA"/>
    <w:rsid w:val="006B4D5B"/>
    <w:rsid w:val="006B4E42"/>
    <w:rsid w:val="006B7267"/>
    <w:rsid w:val="006C7F76"/>
    <w:rsid w:val="006D3A5D"/>
    <w:rsid w:val="006D6DCF"/>
    <w:rsid w:val="006E0C0A"/>
    <w:rsid w:val="006E5D19"/>
    <w:rsid w:val="006F05AE"/>
    <w:rsid w:val="006F05F2"/>
    <w:rsid w:val="006F6F05"/>
    <w:rsid w:val="006F7D56"/>
    <w:rsid w:val="00712255"/>
    <w:rsid w:val="0072095C"/>
    <w:rsid w:val="007224B8"/>
    <w:rsid w:val="00724550"/>
    <w:rsid w:val="00736D64"/>
    <w:rsid w:val="00743A80"/>
    <w:rsid w:val="00746C69"/>
    <w:rsid w:val="00750820"/>
    <w:rsid w:val="00753BAA"/>
    <w:rsid w:val="007575D6"/>
    <w:rsid w:val="0075769B"/>
    <w:rsid w:val="00766622"/>
    <w:rsid w:val="00775133"/>
    <w:rsid w:val="00776164"/>
    <w:rsid w:val="00777FE8"/>
    <w:rsid w:val="0078033A"/>
    <w:rsid w:val="007814D0"/>
    <w:rsid w:val="007850DD"/>
    <w:rsid w:val="0078595F"/>
    <w:rsid w:val="00792444"/>
    <w:rsid w:val="00795A6A"/>
    <w:rsid w:val="00795EB0"/>
    <w:rsid w:val="00797A25"/>
    <w:rsid w:val="007A270C"/>
    <w:rsid w:val="007B6D39"/>
    <w:rsid w:val="007C7D42"/>
    <w:rsid w:val="007D60AC"/>
    <w:rsid w:val="007E360F"/>
    <w:rsid w:val="007E773B"/>
    <w:rsid w:val="007F615E"/>
    <w:rsid w:val="008023DC"/>
    <w:rsid w:val="0080278F"/>
    <w:rsid w:val="00803E0C"/>
    <w:rsid w:val="00804A78"/>
    <w:rsid w:val="00812266"/>
    <w:rsid w:val="00822B01"/>
    <w:rsid w:val="00822D67"/>
    <w:rsid w:val="0082341D"/>
    <w:rsid w:val="00826166"/>
    <w:rsid w:val="008435F7"/>
    <w:rsid w:val="00851119"/>
    <w:rsid w:val="00852AB8"/>
    <w:rsid w:val="00857A90"/>
    <w:rsid w:val="00857BD9"/>
    <w:rsid w:val="0086234D"/>
    <w:rsid w:val="00863068"/>
    <w:rsid w:val="0086312A"/>
    <w:rsid w:val="00864293"/>
    <w:rsid w:val="00864E05"/>
    <w:rsid w:val="00874C8F"/>
    <w:rsid w:val="008770BE"/>
    <w:rsid w:val="008775B7"/>
    <w:rsid w:val="00884B5E"/>
    <w:rsid w:val="008856B3"/>
    <w:rsid w:val="00890C37"/>
    <w:rsid w:val="00893C99"/>
    <w:rsid w:val="0089457A"/>
    <w:rsid w:val="0089564E"/>
    <w:rsid w:val="008A0CFD"/>
    <w:rsid w:val="008A35D2"/>
    <w:rsid w:val="008A561D"/>
    <w:rsid w:val="008A7004"/>
    <w:rsid w:val="008B0457"/>
    <w:rsid w:val="008B1E00"/>
    <w:rsid w:val="008B3A3E"/>
    <w:rsid w:val="008B63D7"/>
    <w:rsid w:val="008C45AE"/>
    <w:rsid w:val="008D3B30"/>
    <w:rsid w:val="008D497A"/>
    <w:rsid w:val="008D56A6"/>
    <w:rsid w:val="008F0254"/>
    <w:rsid w:val="008F44C5"/>
    <w:rsid w:val="00910928"/>
    <w:rsid w:val="00913216"/>
    <w:rsid w:val="00920924"/>
    <w:rsid w:val="00920BAB"/>
    <w:rsid w:val="00927BE2"/>
    <w:rsid w:val="00930E0C"/>
    <w:rsid w:val="00931C38"/>
    <w:rsid w:val="00932020"/>
    <w:rsid w:val="0093205C"/>
    <w:rsid w:val="00941A8B"/>
    <w:rsid w:val="00943865"/>
    <w:rsid w:val="00945A44"/>
    <w:rsid w:val="00946397"/>
    <w:rsid w:val="009505E9"/>
    <w:rsid w:val="00951B96"/>
    <w:rsid w:val="00955B59"/>
    <w:rsid w:val="00964DB0"/>
    <w:rsid w:val="00971F7E"/>
    <w:rsid w:val="0097790B"/>
    <w:rsid w:val="009835DE"/>
    <w:rsid w:val="00987DC5"/>
    <w:rsid w:val="00991C5E"/>
    <w:rsid w:val="009A0912"/>
    <w:rsid w:val="009A4377"/>
    <w:rsid w:val="009A48C7"/>
    <w:rsid w:val="009A56F8"/>
    <w:rsid w:val="009A729E"/>
    <w:rsid w:val="009B2900"/>
    <w:rsid w:val="009B5A02"/>
    <w:rsid w:val="009B7A64"/>
    <w:rsid w:val="009C4AF4"/>
    <w:rsid w:val="009D27CE"/>
    <w:rsid w:val="009D576F"/>
    <w:rsid w:val="009D65C6"/>
    <w:rsid w:val="009E21DF"/>
    <w:rsid w:val="009E260E"/>
    <w:rsid w:val="009E41B9"/>
    <w:rsid w:val="009F161F"/>
    <w:rsid w:val="009F3999"/>
    <w:rsid w:val="00A02280"/>
    <w:rsid w:val="00A07ADA"/>
    <w:rsid w:val="00A10E8E"/>
    <w:rsid w:val="00A131F7"/>
    <w:rsid w:val="00A2230A"/>
    <w:rsid w:val="00A326F9"/>
    <w:rsid w:val="00A37B5C"/>
    <w:rsid w:val="00A45AC1"/>
    <w:rsid w:val="00A53616"/>
    <w:rsid w:val="00A55024"/>
    <w:rsid w:val="00A55D21"/>
    <w:rsid w:val="00A61D01"/>
    <w:rsid w:val="00A64AF8"/>
    <w:rsid w:val="00A73B22"/>
    <w:rsid w:val="00A76C36"/>
    <w:rsid w:val="00A80560"/>
    <w:rsid w:val="00A833C1"/>
    <w:rsid w:val="00A840C6"/>
    <w:rsid w:val="00A873BA"/>
    <w:rsid w:val="00A9142F"/>
    <w:rsid w:val="00A92923"/>
    <w:rsid w:val="00A92CBC"/>
    <w:rsid w:val="00AA12F1"/>
    <w:rsid w:val="00AB04A9"/>
    <w:rsid w:val="00AB6D96"/>
    <w:rsid w:val="00AB6DCE"/>
    <w:rsid w:val="00AC0688"/>
    <w:rsid w:val="00AC2D2E"/>
    <w:rsid w:val="00AC4844"/>
    <w:rsid w:val="00AC573A"/>
    <w:rsid w:val="00AD187C"/>
    <w:rsid w:val="00AD4FA6"/>
    <w:rsid w:val="00AE4749"/>
    <w:rsid w:val="00AF0CAC"/>
    <w:rsid w:val="00AF20CA"/>
    <w:rsid w:val="00AF4C9E"/>
    <w:rsid w:val="00B02246"/>
    <w:rsid w:val="00B04C8D"/>
    <w:rsid w:val="00B0512A"/>
    <w:rsid w:val="00B105E6"/>
    <w:rsid w:val="00B124F5"/>
    <w:rsid w:val="00B13BDC"/>
    <w:rsid w:val="00B177E7"/>
    <w:rsid w:val="00B222FE"/>
    <w:rsid w:val="00B23513"/>
    <w:rsid w:val="00B23B9B"/>
    <w:rsid w:val="00B24690"/>
    <w:rsid w:val="00B25952"/>
    <w:rsid w:val="00B40C7C"/>
    <w:rsid w:val="00B44AC2"/>
    <w:rsid w:val="00B450FB"/>
    <w:rsid w:val="00B50A32"/>
    <w:rsid w:val="00B52C92"/>
    <w:rsid w:val="00B544D8"/>
    <w:rsid w:val="00B6485E"/>
    <w:rsid w:val="00B659DC"/>
    <w:rsid w:val="00B75B38"/>
    <w:rsid w:val="00B77842"/>
    <w:rsid w:val="00B801DC"/>
    <w:rsid w:val="00B83F80"/>
    <w:rsid w:val="00B94EBF"/>
    <w:rsid w:val="00B96067"/>
    <w:rsid w:val="00B9732C"/>
    <w:rsid w:val="00B97E1F"/>
    <w:rsid w:val="00BA3771"/>
    <w:rsid w:val="00BA4738"/>
    <w:rsid w:val="00BA561B"/>
    <w:rsid w:val="00BA6604"/>
    <w:rsid w:val="00BB1543"/>
    <w:rsid w:val="00BB6B03"/>
    <w:rsid w:val="00BB6D5A"/>
    <w:rsid w:val="00BC15D1"/>
    <w:rsid w:val="00BD13FC"/>
    <w:rsid w:val="00BD3F82"/>
    <w:rsid w:val="00BD7E29"/>
    <w:rsid w:val="00BE3BB1"/>
    <w:rsid w:val="00BE4580"/>
    <w:rsid w:val="00BE45AF"/>
    <w:rsid w:val="00BF04D0"/>
    <w:rsid w:val="00BF3071"/>
    <w:rsid w:val="00C01530"/>
    <w:rsid w:val="00C06BBF"/>
    <w:rsid w:val="00C174AA"/>
    <w:rsid w:val="00C22C46"/>
    <w:rsid w:val="00C3119E"/>
    <w:rsid w:val="00C3370C"/>
    <w:rsid w:val="00C36FF7"/>
    <w:rsid w:val="00C37DC0"/>
    <w:rsid w:val="00C40AE8"/>
    <w:rsid w:val="00C42680"/>
    <w:rsid w:val="00C44AC0"/>
    <w:rsid w:val="00C501A8"/>
    <w:rsid w:val="00C50579"/>
    <w:rsid w:val="00C52EB2"/>
    <w:rsid w:val="00C56968"/>
    <w:rsid w:val="00C57CC4"/>
    <w:rsid w:val="00C602E0"/>
    <w:rsid w:val="00C648B1"/>
    <w:rsid w:val="00C66F81"/>
    <w:rsid w:val="00C7167D"/>
    <w:rsid w:val="00C76F64"/>
    <w:rsid w:val="00C80C5A"/>
    <w:rsid w:val="00C853F0"/>
    <w:rsid w:val="00C9060A"/>
    <w:rsid w:val="00C92071"/>
    <w:rsid w:val="00C92DDF"/>
    <w:rsid w:val="00CA2C51"/>
    <w:rsid w:val="00CA42E1"/>
    <w:rsid w:val="00CA58C1"/>
    <w:rsid w:val="00CB0332"/>
    <w:rsid w:val="00CB0B39"/>
    <w:rsid w:val="00CB214A"/>
    <w:rsid w:val="00CB2A71"/>
    <w:rsid w:val="00CC3DCB"/>
    <w:rsid w:val="00CC4503"/>
    <w:rsid w:val="00CC4A7C"/>
    <w:rsid w:val="00CC6094"/>
    <w:rsid w:val="00CD68DE"/>
    <w:rsid w:val="00CD7184"/>
    <w:rsid w:val="00CE3AC4"/>
    <w:rsid w:val="00CE78FB"/>
    <w:rsid w:val="00CE7D3D"/>
    <w:rsid w:val="00CF6D8F"/>
    <w:rsid w:val="00D03015"/>
    <w:rsid w:val="00D05A6B"/>
    <w:rsid w:val="00D138AF"/>
    <w:rsid w:val="00D217C8"/>
    <w:rsid w:val="00D23BAD"/>
    <w:rsid w:val="00D23F7D"/>
    <w:rsid w:val="00D24B17"/>
    <w:rsid w:val="00D2712A"/>
    <w:rsid w:val="00D27DB9"/>
    <w:rsid w:val="00D30ABE"/>
    <w:rsid w:val="00D30E55"/>
    <w:rsid w:val="00D410B5"/>
    <w:rsid w:val="00D43464"/>
    <w:rsid w:val="00D52153"/>
    <w:rsid w:val="00D54363"/>
    <w:rsid w:val="00D60718"/>
    <w:rsid w:val="00D607D6"/>
    <w:rsid w:val="00D61DAF"/>
    <w:rsid w:val="00D656B5"/>
    <w:rsid w:val="00D70ACB"/>
    <w:rsid w:val="00D721ED"/>
    <w:rsid w:val="00D74432"/>
    <w:rsid w:val="00D76AB4"/>
    <w:rsid w:val="00D906BA"/>
    <w:rsid w:val="00D90944"/>
    <w:rsid w:val="00D9437A"/>
    <w:rsid w:val="00D9442B"/>
    <w:rsid w:val="00D94FBF"/>
    <w:rsid w:val="00D97E93"/>
    <w:rsid w:val="00DA5F7E"/>
    <w:rsid w:val="00DD3D0D"/>
    <w:rsid w:val="00DD4653"/>
    <w:rsid w:val="00DE288B"/>
    <w:rsid w:val="00DE29CB"/>
    <w:rsid w:val="00DE39B9"/>
    <w:rsid w:val="00DE630A"/>
    <w:rsid w:val="00DF42A7"/>
    <w:rsid w:val="00DF4E7C"/>
    <w:rsid w:val="00DF667C"/>
    <w:rsid w:val="00E0221F"/>
    <w:rsid w:val="00E0246D"/>
    <w:rsid w:val="00E11791"/>
    <w:rsid w:val="00E122FE"/>
    <w:rsid w:val="00E1427A"/>
    <w:rsid w:val="00E236AB"/>
    <w:rsid w:val="00E261A5"/>
    <w:rsid w:val="00E40709"/>
    <w:rsid w:val="00E40951"/>
    <w:rsid w:val="00E42138"/>
    <w:rsid w:val="00E52C53"/>
    <w:rsid w:val="00E62366"/>
    <w:rsid w:val="00E6447B"/>
    <w:rsid w:val="00E649CE"/>
    <w:rsid w:val="00E67DFE"/>
    <w:rsid w:val="00E72FA0"/>
    <w:rsid w:val="00E7495E"/>
    <w:rsid w:val="00E83298"/>
    <w:rsid w:val="00E972EC"/>
    <w:rsid w:val="00EA65F6"/>
    <w:rsid w:val="00EB067F"/>
    <w:rsid w:val="00EC46B0"/>
    <w:rsid w:val="00ED17C8"/>
    <w:rsid w:val="00ED1D0E"/>
    <w:rsid w:val="00ED38C4"/>
    <w:rsid w:val="00ED5397"/>
    <w:rsid w:val="00EE2CFA"/>
    <w:rsid w:val="00EF0FDB"/>
    <w:rsid w:val="00EF7448"/>
    <w:rsid w:val="00EF7D69"/>
    <w:rsid w:val="00F01137"/>
    <w:rsid w:val="00F02077"/>
    <w:rsid w:val="00F02FC1"/>
    <w:rsid w:val="00F043E1"/>
    <w:rsid w:val="00F123CB"/>
    <w:rsid w:val="00F15F29"/>
    <w:rsid w:val="00F21715"/>
    <w:rsid w:val="00F228D8"/>
    <w:rsid w:val="00F408B3"/>
    <w:rsid w:val="00F44178"/>
    <w:rsid w:val="00F44CA6"/>
    <w:rsid w:val="00F465F7"/>
    <w:rsid w:val="00F466F6"/>
    <w:rsid w:val="00F551AF"/>
    <w:rsid w:val="00F5639C"/>
    <w:rsid w:val="00F669BB"/>
    <w:rsid w:val="00F71925"/>
    <w:rsid w:val="00F71D1D"/>
    <w:rsid w:val="00F73DB2"/>
    <w:rsid w:val="00F76199"/>
    <w:rsid w:val="00F76DAE"/>
    <w:rsid w:val="00F819A8"/>
    <w:rsid w:val="00F857F4"/>
    <w:rsid w:val="00F867E5"/>
    <w:rsid w:val="00F87CF1"/>
    <w:rsid w:val="00F9749D"/>
    <w:rsid w:val="00FA05BC"/>
    <w:rsid w:val="00FA26E4"/>
    <w:rsid w:val="00FB1EB8"/>
    <w:rsid w:val="00FB42E3"/>
    <w:rsid w:val="00FB431A"/>
    <w:rsid w:val="00FB5BB1"/>
    <w:rsid w:val="00FB6260"/>
    <w:rsid w:val="00FB7089"/>
    <w:rsid w:val="00FB7417"/>
    <w:rsid w:val="00FC336B"/>
    <w:rsid w:val="00FC5814"/>
    <w:rsid w:val="00FD6467"/>
    <w:rsid w:val="00FE0991"/>
    <w:rsid w:val="00FE5DAF"/>
    <w:rsid w:val="00FE6CB9"/>
    <w:rsid w:val="00FF1183"/>
    <w:rsid w:val="00FF1E25"/>
    <w:rsid w:val="00FF6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C9CF0-988D-435E-980B-3554506F9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7A79"/>
  </w:style>
  <w:style w:type="paragraph" w:styleId="Nagwek5">
    <w:name w:val="heading 5"/>
    <w:basedOn w:val="Normalny"/>
    <w:next w:val="Normalny"/>
    <w:link w:val="Nagwek5Znak"/>
    <w:qFormat/>
    <w:rsid w:val="006B7267"/>
    <w:pPr>
      <w:keepNext/>
      <w:numPr>
        <w:ilvl w:val="4"/>
        <w:numId w:val="1"/>
      </w:numPr>
      <w:suppressAutoHyphens/>
      <w:spacing w:after="0" w:line="240" w:lineRule="auto"/>
      <w:outlineLvl w:val="4"/>
    </w:pPr>
    <w:rPr>
      <w:rFonts w:ascii="Ottawa" w:eastAsia="Times New Roman" w:hAnsi="Ottawa"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224B8"/>
    <w:pPr>
      <w:ind w:left="720"/>
      <w:contextualSpacing/>
    </w:pPr>
  </w:style>
  <w:style w:type="character" w:customStyle="1" w:styleId="Nagwek5Znak">
    <w:name w:val="Nagłówek 5 Znak"/>
    <w:basedOn w:val="Domylnaczcionkaakapitu"/>
    <w:link w:val="Nagwek5"/>
    <w:rsid w:val="006B7267"/>
    <w:rPr>
      <w:rFonts w:ascii="Ottawa" w:eastAsia="Times New Roman" w:hAnsi="Ottawa" w:cs="Times New Roman"/>
      <w:sz w:val="24"/>
      <w:szCs w:val="20"/>
      <w:lang w:eastAsia="ar-SA"/>
    </w:rPr>
  </w:style>
  <w:style w:type="paragraph" w:styleId="Tekstdymka">
    <w:name w:val="Balloon Text"/>
    <w:basedOn w:val="Normalny"/>
    <w:link w:val="TekstdymkaZnak"/>
    <w:uiPriority w:val="99"/>
    <w:semiHidden/>
    <w:unhideWhenUsed/>
    <w:rsid w:val="00341F3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1F3B"/>
    <w:rPr>
      <w:rFonts w:ascii="Tahoma" w:hAnsi="Tahoma" w:cs="Tahoma"/>
      <w:sz w:val="16"/>
      <w:szCs w:val="16"/>
    </w:rPr>
  </w:style>
  <w:style w:type="paragraph" w:styleId="Nagwek">
    <w:name w:val="header"/>
    <w:basedOn w:val="Normalny"/>
    <w:link w:val="NagwekZnak"/>
    <w:uiPriority w:val="99"/>
    <w:unhideWhenUsed/>
    <w:rsid w:val="009A5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56F8"/>
  </w:style>
  <w:style w:type="paragraph" w:styleId="Stopka">
    <w:name w:val="footer"/>
    <w:basedOn w:val="Normalny"/>
    <w:link w:val="StopkaZnak"/>
    <w:uiPriority w:val="99"/>
    <w:unhideWhenUsed/>
    <w:rsid w:val="009A5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56F8"/>
  </w:style>
  <w:style w:type="paragraph" w:styleId="Bezodstpw">
    <w:name w:val="No Spacing"/>
    <w:uiPriority w:val="1"/>
    <w:qFormat/>
    <w:rsid w:val="00EF0FDB"/>
    <w:pPr>
      <w:spacing w:after="0" w:line="240" w:lineRule="auto"/>
    </w:pPr>
  </w:style>
  <w:style w:type="paragraph" w:customStyle="1" w:styleId="Standard">
    <w:name w:val="Standard"/>
    <w:rsid w:val="006F05F2"/>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styleId="Tabela-Siatka">
    <w:name w:val="Table Grid"/>
    <w:basedOn w:val="Standardowy"/>
    <w:uiPriority w:val="59"/>
    <w:rsid w:val="002D4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7FE8"/>
    <w:pPr>
      <w:autoSpaceDE w:val="0"/>
      <w:autoSpaceDN w:val="0"/>
      <w:adjustRightInd w:val="0"/>
      <w:spacing w:after="0" w:line="240" w:lineRule="auto"/>
    </w:pPr>
    <w:rPr>
      <w:rFonts w:ascii="Calibri" w:hAnsi="Calibri" w:cs="Calibri"/>
      <w:color w:val="000000"/>
      <w:sz w:val="24"/>
      <w:szCs w:val="24"/>
    </w:rPr>
  </w:style>
  <w:style w:type="paragraph" w:customStyle="1" w:styleId="StylTekstpodstawowyPierwszywiersz0cm">
    <w:name w:val="Styl Tekst podstawowy + Pierwszy wiersz:  0 cm"/>
    <w:basedOn w:val="Tekstpodstawowy"/>
    <w:rsid w:val="00B0512A"/>
    <w:pPr>
      <w:spacing w:after="0" w:line="360" w:lineRule="auto"/>
      <w:jc w:val="both"/>
    </w:pPr>
    <w:rPr>
      <w:rFonts w:ascii="Arial" w:eastAsia="Times New Roman" w:hAnsi="Arial" w:cs="Times New Roman"/>
      <w:szCs w:val="20"/>
    </w:rPr>
  </w:style>
  <w:style w:type="character" w:customStyle="1" w:styleId="AkapitzlistZnak">
    <w:name w:val="Akapit z listą Znak"/>
    <w:link w:val="Akapitzlist"/>
    <w:uiPriority w:val="34"/>
    <w:locked/>
    <w:rsid w:val="00B0512A"/>
  </w:style>
  <w:style w:type="paragraph" w:styleId="Tekstpodstawowy">
    <w:name w:val="Body Text"/>
    <w:basedOn w:val="Normalny"/>
    <w:link w:val="TekstpodstawowyZnak"/>
    <w:uiPriority w:val="99"/>
    <w:semiHidden/>
    <w:unhideWhenUsed/>
    <w:rsid w:val="00B0512A"/>
    <w:pPr>
      <w:spacing w:after="120"/>
    </w:pPr>
  </w:style>
  <w:style w:type="character" w:customStyle="1" w:styleId="TekstpodstawowyZnak">
    <w:name w:val="Tekst podstawowy Znak"/>
    <w:basedOn w:val="Domylnaczcionkaakapitu"/>
    <w:link w:val="Tekstpodstawowy"/>
    <w:uiPriority w:val="99"/>
    <w:semiHidden/>
    <w:rsid w:val="00B0512A"/>
  </w:style>
  <w:style w:type="character" w:styleId="Pogrubienie">
    <w:name w:val="Strong"/>
    <w:basedOn w:val="Domylnaczcionkaakapitu"/>
    <w:uiPriority w:val="22"/>
    <w:qFormat/>
    <w:rsid w:val="005B29D0"/>
    <w:rPr>
      <w:b/>
      <w:bCs/>
    </w:rPr>
  </w:style>
  <w:style w:type="character" w:customStyle="1" w:styleId="hps">
    <w:name w:val="hps"/>
    <w:rsid w:val="00095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98857">
      <w:bodyDiv w:val="1"/>
      <w:marLeft w:val="0"/>
      <w:marRight w:val="0"/>
      <w:marTop w:val="0"/>
      <w:marBottom w:val="0"/>
      <w:divBdr>
        <w:top w:val="none" w:sz="0" w:space="0" w:color="auto"/>
        <w:left w:val="none" w:sz="0" w:space="0" w:color="auto"/>
        <w:bottom w:val="none" w:sz="0" w:space="0" w:color="auto"/>
        <w:right w:val="none" w:sz="0" w:space="0" w:color="auto"/>
      </w:divBdr>
    </w:div>
    <w:div w:id="224225659">
      <w:bodyDiv w:val="1"/>
      <w:marLeft w:val="0"/>
      <w:marRight w:val="0"/>
      <w:marTop w:val="0"/>
      <w:marBottom w:val="0"/>
      <w:divBdr>
        <w:top w:val="none" w:sz="0" w:space="0" w:color="auto"/>
        <w:left w:val="none" w:sz="0" w:space="0" w:color="auto"/>
        <w:bottom w:val="none" w:sz="0" w:space="0" w:color="auto"/>
        <w:right w:val="none" w:sz="0" w:space="0" w:color="auto"/>
      </w:divBdr>
    </w:div>
    <w:div w:id="356320090">
      <w:bodyDiv w:val="1"/>
      <w:marLeft w:val="0"/>
      <w:marRight w:val="0"/>
      <w:marTop w:val="0"/>
      <w:marBottom w:val="0"/>
      <w:divBdr>
        <w:top w:val="none" w:sz="0" w:space="0" w:color="auto"/>
        <w:left w:val="none" w:sz="0" w:space="0" w:color="auto"/>
        <w:bottom w:val="none" w:sz="0" w:space="0" w:color="auto"/>
        <w:right w:val="none" w:sz="0" w:space="0" w:color="auto"/>
      </w:divBdr>
    </w:div>
    <w:div w:id="402264539">
      <w:bodyDiv w:val="1"/>
      <w:marLeft w:val="0"/>
      <w:marRight w:val="0"/>
      <w:marTop w:val="0"/>
      <w:marBottom w:val="0"/>
      <w:divBdr>
        <w:top w:val="none" w:sz="0" w:space="0" w:color="auto"/>
        <w:left w:val="none" w:sz="0" w:space="0" w:color="auto"/>
        <w:bottom w:val="none" w:sz="0" w:space="0" w:color="auto"/>
        <w:right w:val="none" w:sz="0" w:space="0" w:color="auto"/>
      </w:divBdr>
    </w:div>
    <w:div w:id="687217312">
      <w:bodyDiv w:val="1"/>
      <w:marLeft w:val="0"/>
      <w:marRight w:val="0"/>
      <w:marTop w:val="0"/>
      <w:marBottom w:val="0"/>
      <w:divBdr>
        <w:top w:val="none" w:sz="0" w:space="0" w:color="auto"/>
        <w:left w:val="none" w:sz="0" w:space="0" w:color="auto"/>
        <w:bottom w:val="none" w:sz="0" w:space="0" w:color="auto"/>
        <w:right w:val="none" w:sz="0" w:space="0" w:color="auto"/>
      </w:divBdr>
    </w:div>
    <w:div w:id="817652086">
      <w:bodyDiv w:val="1"/>
      <w:marLeft w:val="0"/>
      <w:marRight w:val="0"/>
      <w:marTop w:val="0"/>
      <w:marBottom w:val="0"/>
      <w:divBdr>
        <w:top w:val="none" w:sz="0" w:space="0" w:color="auto"/>
        <w:left w:val="none" w:sz="0" w:space="0" w:color="auto"/>
        <w:bottom w:val="none" w:sz="0" w:space="0" w:color="auto"/>
        <w:right w:val="none" w:sz="0" w:space="0" w:color="auto"/>
      </w:divBdr>
    </w:div>
    <w:div w:id="859009692">
      <w:bodyDiv w:val="1"/>
      <w:marLeft w:val="0"/>
      <w:marRight w:val="0"/>
      <w:marTop w:val="0"/>
      <w:marBottom w:val="0"/>
      <w:divBdr>
        <w:top w:val="none" w:sz="0" w:space="0" w:color="auto"/>
        <w:left w:val="none" w:sz="0" w:space="0" w:color="auto"/>
        <w:bottom w:val="none" w:sz="0" w:space="0" w:color="auto"/>
        <w:right w:val="none" w:sz="0" w:space="0" w:color="auto"/>
      </w:divBdr>
    </w:div>
    <w:div w:id="892738062">
      <w:bodyDiv w:val="1"/>
      <w:marLeft w:val="0"/>
      <w:marRight w:val="0"/>
      <w:marTop w:val="0"/>
      <w:marBottom w:val="0"/>
      <w:divBdr>
        <w:top w:val="none" w:sz="0" w:space="0" w:color="auto"/>
        <w:left w:val="none" w:sz="0" w:space="0" w:color="auto"/>
        <w:bottom w:val="none" w:sz="0" w:space="0" w:color="auto"/>
        <w:right w:val="none" w:sz="0" w:space="0" w:color="auto"/>
      </w:divBdr>
    </w:div>
    <w:div w:id="924727034">
      <w:bodyDiv w:val="1"/>
      <w:marLeft w:val="0"/>
      <w:marRight w:val="0"/>
      <w:marTop w:val="0"/>
      <w:marBottom w:val="0"/>
      <w:divBdr>
        <w:top w:val="none" w:sz="0" w:space="0" w:color="auto"/>
        <w:left w:val="none" w:sz="0" w:space="0" w:color="auto"/>
        <w:bottom w:val="none" w:sz="0" w:space="0" w:color="auto"/>
        <w:right w:val="none" w:sz="0" w:space="0" w:color="auto"/>
      </w:divBdr>
    </w:div>
    <w:div w:id="1083839716">
      <w:bodyDiv w:val="1"/>
      <w:marLeft w:val="0"/>
      <w:marRight w:val="0"/>
      <w:marTop w:val="0"/>
      <w:marBottom w:val="0"/>
      <w:divBdr>
        <w:top w:val="none" w:sz="0" w:space="0" w:color="auto"/>
        <w:left w:val="none" w:sz="0" w:space="0" w:color="auto"/>
        <w:bottom w:val="none" w:sz="0" w:space="0" w:color="auto"/>
        <w:right w:val="none" w:sz="0" w:space="0" w:color="auto"/>
      </w:divBdr>
    </w:div>
    <w:div w:id="1094934805">
      <w:bodyDiv w:val="1"/>
      <w:marLeft w:val="0"/>
      <w:marRight w:val="0"/>
      <w:marTop w:val="0"/>
      <w:marBottom w:val="0"/>
      <w:divBdr>
        <w:top w:val="none" w:sz="0" w:space="0" w:color="auto"/>
        <w:left w:val="none" w:sz="0" w:space="0" w:color="auto"/>
        <w:bottom w:val="none" w:sz="0" w:space="0" w:color="auto"/>
        <w:right w:val="none" w:sz="0" w:space="0" w:color="auto"/>
      </w:divBdr>
    </w:div>
    <w:div w:id="1128934284">
      <w:bodyDiv w:val="1"/>
      <w:marLeft w:val="0"/>
      <w:marRight w:val="0"/>
      <w:marTop w:val="0"/>
      <w:marBottom w:val="0"/>
      <w:divBdr>
        <w:top w:val="none" w:sz="0" w:space="0" w:color="auto"/>
        <w:left w:val="none" w:sz="0" w:space="0" w:color="auto"/>
        <w:bottom w:val="none" w:sz="0" w:space="0" w:color="auto"/>
        <w:right w:val="none" w:sz="0" w:space="0" w:color="auto"/>
      </w:divBdr>
    </w:div>
    <w:div w:id="1181234724">
      <w:bodyDiv w:val="1"/>
      <w:marLeft w:val="0"/>
      <w:marRight w:val="0"/>
      <w:marTop w:val="0"/>
      <w:marBottom w:val="0"/>
      <w:divBdr>
        <w:top w:val="none" w:sz="0" w:space="0" w:color="auto"/>
        <w:left w:val="none" w:sz="0" w:space="0" w:color="auto"/>
        <w:bottom w:val="none" w:sz="0" w:space="0" w:color="auto"/>
        <w:right w:val="none" w:sz="0" w:space="0" w:color="auto"/>
      </w:divBdr>
    </w:div>
    <w:div w:id="1204559283">
      <w:bodyDiv w:val="1"/>
      <w:marLeft w:val="0"/>
      <w:marRight w:val="0"/>
      <w:marTop w:val="0"/>
      <w:marBottom w:val="0"/>
      <w:divBdr>
        <w:top w:val="none" w:sz="0" w:space="0" w:color="auto"/>
        <w:left w:val="none" w:sz="0" w:space="0" w:color="auto"/>
        <w:bottom w:val="none" w:sz="0" w:space="0" w:color="auto"/>
        <w:right w:val="none" w:sz="0" w:space="0" w:color="auto"/>
      </w:divBdr>
    </w:div>
    <w:div w:id="1244022349">
      <w:bodyDiv w:val="1"/>
      <w:marLeft w:val="0"/>
      <w:marRight w:val="0"/>
      <w:marTop w:val="0"/>
      <w:marBottom w:val="0"/>
      <w:divBdr>
        <w:top w:val="none" w:sz="0" w:space="0" w:color="auto"/>
        <w:left w:val="none" w:sz="0" w:space="0" w:color="auto"/>
        <w:bottom w:val="none" w:sz="0" w:space="0" w:color="auto"/>
        <w:right w:val="none" w:sz="0" w:space="0" w:color="auto"/>
      </w:divBdr>
    </w:div>
    <w:div w:id="1250388543">
      <w:bodyDiv w:val="1"/>
      <w:marLeft w:val="0"/>
      <w:marRight w:val="0"/>
      <w:marTop w:val="0"/>
      <w:marBottom w:val="0"/>
      <w:divBdr>
        <w:top w:val="none" w:sz="0" w:space="0" w:color="auto"/>
        <w:left w:val="none" w:sz="0" w:space="0" w:color="auto"/>
        <w:bottom w:val="none" w:sz="0" w:space="0" w:color="auto"/>
        <w:right w:val="none" w:sz="0" w:space="0" w:color="auto"/>
      </w:divBdr>
    </w:div>
    <w:div w:id="1279262978">
      <w:bodyDiv w:val="1"/>
      <w:marLeft w:val="0"/>
      <w:marRight w:val="0"/>
      <w:marTop w:val="0"/>
      <w:marBottom w:val="0"/>
      <w:divBdr>
        <w:top w:val="none" w:sz="0" w:space="0" w:color="auto"/>
        <w:left w:val="none" w:sz="0" w:space="0" w:color="auto"/>
        <w:bottom w:val="none" w:sz="0" w:space="0" w:color="auto"/>
        <w:right w:val="none" w:sz="0" w:space="0" w:color="auto"/>
      </w:divBdr>
    </w:div>
    <w:div w:id="1366366961">
      <w:bodyDiv w:val="1"/>
      <w:marLeft w:val="0"/>
      <w:marRight w:val="0"/>
      <w:marTop w:val="0"/>
      <w:marBottom w:val="0"/>
      <w:divBdr>
        <w:top w:val="none" w:sz="0" w:space="0" w:color="auto"/>
        <w:left w:val="none" w:sz="0" w:space="0" w:color="auto"/>
        <w:bottom w:val="none" w:sz="0" w:space="0" w:color="auto"/>
        <w:right w:val="none" w:sz="0" w:space="0" w:color="auto"/>
      </w:divBdr>
    </w:div>
    <w:div w:id="1608464438">
      <w:bodyDiv w:val="1"/>
      <w:marLeft w:val="0"/>
      <w:marRight w:val="0"/>
      <w:marTop w:val="0"/>
      <w:marBottom w:val="0"/>
      <w:divBdr>
        <w:top w:val="none" w:sz="0" w:space="0" w:color="auto"/>
        <w:left w:val="none" w:sz="0" w:space="0" w:color="auto"/>
        <w:bottom w:val="none" w:sz="0" w:space="0" w:color="auto"/>
        <w:right w:val="none" w:sz="0" w:space="0" w:color="auto"/>
      </w:divBdr>
    </w:div>
    <w:div w:id="1636520632">
      <w:bodyDiv w:val="1"/>
      <w:marLeft w:val="0"/>
      <w:marRight w:val="0"/>
      <w:marTop w:val="0"/>
      <w:marBottom w:val="0"/>
      <w:divBdr>
        <w:top w:val="none" w:sz="0" w:space="0" w:color="auto"/>
        <w:left w:val="none" w:sz="0" w:space="0" w:color="auto"/>
        <w:bottom w:val="none" w:sz="0" w:space="0" w:color="auto"/>
        <w:right w:val="none" w:sz="0" w:space="0" w:color="auto"/>
      </w:divBdr>
    </w:div>
    <w:div w:id="1792170631">
      <w:bodyDiv w:val="1"/>
      <w:marLeft w:val="0"/>
      <w:marRight w:val="0"/>
      <w:marTop w:val="0"/>
      <w:marBottom w:val="0"/>
      <w:divBdr>
        <w:top w:val="none" w:sz="0" w:space="0" w:color="auto"/>
        <w:left w:val="none" w:sz="0" w:space="0" w:color="auto"/>
        <w:bottom w:val="none" w:sz="0" w:space="0" w:color="auto"/>
        <w:right w:val="none" w:sz="0" w:space="0" w:color="auto"/>
      </w:divBdr>
    </w:div>
    <w:div w:id="182886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33AB8-851A-4BBB-A135-0D3DC4CF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5740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Kruczkowski</dc:creator>
  <cp:lastModifiedBy>Michał Kruczkowski</cp:lastModifiedBy>
  <cp:revision>2</cp:revision>
  <cp:lastPrinted>2017-06-02T09:46:00Z</cp:lastPrinted>
  <dcterms:created xsi:type="dcterms:W3CDTF">2018-01-09T10:21:00Z</dcterms:created>
  <dcterms:modified xsi:type="dcterms:W3CDTF">2018-01-09T10:21:00Z</dcterms:modified>
</cp:coreProperties>
</file>