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8" w:rsidRPr="00ED262F" w:rsidRDefault="00CF3618" w:rsidP="00ED262F">
      <w:pPr>
        <w:pStyle w:val="Tekstpodstawowy"/>
        <w:ind w:right="758"/>
        <w:jc w:val="right"/>
        <w:rPr>
          <w:b w:val="0"/>
        </w:rPr>
      </w:pPr>
      <w:r w:rsidRPr="00ED262F">
        <w:rPr>
          <w:sz w:val="24"/>
        </w:rPr>
        <w:t xml:space="preserve">                                 </w:t>
      </w:r>
      <w:r w:rsidRPr="00ED262F">
        <w:rPr>
          <w:sz w:val="22"/>
        </w:rPr>
        <w:tab/>
      </w:r>
      <w:r w:rsidRPr="00ED262F">
        <w:rPr>
          <w:b w:val="0"/>
          <w:sz w:val="22"/>
          <w:lang w:val="pl-PL"/>
        </w:rPr>
        <w:t>Załącznik do</w:t>
      </w:r>
      <w:r w:rsidR="00ED262F" w:rsidRPr="00ED262F">
        <w:rPr>
          <w:b w:val="0"/>
          <w:sz w:val="22"/>
          <w:lang w:val="pl-PL"/>
        </w:rPr>
        <w:br/>
      </w:r>
      <w:r w:rsidRPr="00ED262F">
        <w:rPr>
          <w:b w:val="0"/>
          <w:sz w:val="22"/>
          <w:lang w:val="pl-PL"/>
        </w:rPr>
        <w:t xml:space="preserve"> Uchwały Nr</w:t>
      </w:r>
      <w:r w:rsidR="00ED262F" w:rsidRPr="00ED262F">
        <w:rPr>
          <w:b w:val="0"/>
          <w:sz w:val="22"/>
          <w:lang w:val="pl-PL"/>
        </w:rPr>
        <w:t xml:space="preserve"> XIX/130/2016</w:t>
      </w:r>
      <w:r w:rsidR="00ED262F" w:rsidRPr="00ED262F">
        <w:rPr>
          <w:b w:val="0"/>
          <w:sz w:val="22"/>
          <w:lang w:val="pl-PL"/>
        </w:rPr>
        <w:br/>
        <w:t xml:space="preserve"> Rady Miejskiej w Trzcielu </w:t>
      </w:r>
      <w:r w:rsidR="00ED262F" w:rsidRPr="00ED262F">
        <w:rPr>
          <w:b w:val="0"/>
          <w:sz w:val="22"/>
          <w:lang w:val="pl-PL"/>
        </w:rPr>
        <w:br/>
        <w:t>z</w:t>
      </w:r>
      <w:r w:rsidRPr="00ED262F">
        <w:rPr>
          <w:b w:val="0"/>
          <w:sz w:val="22"/>
          <w:lang w:val="pl-PL"/>
        </w:rPr>
        <w:t xml:space="preserve"> dnia 14 lipca 2016 roku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ED262F" w:rsidRPr="00ED262F" w:rsidRDefault="00ED262F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</w:pPr>
      <w:r w:rsidRPr="00ED262F">
        <w:t>Regulamin</w:t>
      </w:r>
    </w:p>
    <w:p w:rsidR="00CF3618" w:rsidRPr="00ED262F" w:rsidRDefault="00CF3618" w:rsidP="00CF3618">
      <w:pPr>
        <w:pStyle w:val="Tekstpodstawowy"/>
        <w:ind w:right="758"/>
      </w:pPr>
      <w:r w:rsidRPr="00ED262F">
        <w:t>utrzymania czystości i porządku na terenie miasta i gminy Trzciel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I</w:t>
      </w: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  <w:rPr>
          <w:u w:val="single"/>
        </w:rPr>
      </w:pPr>
      <w:r w:rsidRPr="00ED262F">
        <w:rPr>
          <w:u w:val="single"/>
        </w:rPr>
        <w:t>Wymagania w zakresie utrzymania  porządku i czystości na terenie nieruchomości oraz terenach użytku publicznego.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1.</w:t>
      </w:r>
    </w:p>
    <w:p w:rsidR="00CF3618" w:rsidRPr="00ED262F" w:rsidRDefault="00CF3618" w:rsidP="00CF3618">
      <w:pPr>
        <w:pStyle w:val="Tekstpodstawowy"/>
        <w:tabs>
          <w:tab w:val="left" w:pos="374"/>
        </w:tabs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numPr>
          <w:ilvl w:val="0"/>
          <w:numId w:val="1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Właściciele nieruchomości, zobowiązani są do utrzymania na terenie nieruchomości czystości, porządku oraz należytego stanu sanitarno – higienicznego, </w:t>
      </w:r>
      <w:r w:rsidR="0071731F" w:rsidRPr="00ED262F">
        <w:rPr>
          <w:b w:val="0"/>
          <w:sz w:val="24"/>
        </w:rPr>
        <w:br/>
      </w:r>
      <w:r w:rsidRPr="00ED262F">
        <w:rPr>
          <w:b w:val="0"/>
          <w:sz w:val="24"/>
        </w:rPr>
        <w:t>w tym:</w:t>
      </w:r>
    </w:p>
    <w:p w:rsidR="00CF3618" w:rsidRPr="00ED262F" w:rsidRDefault="00CF3618" w:rsidP="00CF3618">
      <w:pPr>
        <w:pStyle w:val="Tekstpodstawowy"/>
        <w:numPr>
          <w:ilvl w:val="0"/>
          <w:numId w:val="4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Wyposażać nieruchomości w niezbędne urządzenia służące do zbierania odpadów komunalnych stałych (dotyczy odpowiednich kubłów do odpadów zmieszanych </w:t>
      </w:r>
      <w:r w:rsidR="0071731F" w:rsidRPr="00ED262F">
        <w:rPr>
          <w:b w:val="0"/>
          <w:sz w:val="24"/>
        </w:rPr>
        <w:br/>
      </w:r>
      <w:r w:rsidRPr="00ED262F">
        <w:rPr>
          <w:b w:val="0"/>
          <w:sz w:val="24"/>
        </w:rPr>
        <w:t>i kubłów lub worków z odpowiednimi oznaczeniami do selektywnego zbierania odpadów),</w:t>
      </w:r>
    </w:p>
    <w:p w:rsidR="00CF3618" w:rsidRPr="00ED262F" w:rsidRDefault="00CF3618" w:rsidP="00CF3618">
      <w:pPr>
        <w:pStyle w:val="Tekstpodstawowy"/>
        <w:numPr>
          <w:ilvl w:val="0"/>
          <w:numId w:val="4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wieszać ogłoszenia tylko w miejscach do tego przeznaczonych, </w:t>
      </w:r>
    </w:p>
    <w:p w:rsidR="00CF3618" w:rsidRPr="00ED262F" w:rsidRDefault="00CF3618" w:rsidP="00CF3618">
      <w:pPr>
        <w:pStyle w:val="Tekstpodstawowy"/>
        <w:numPr>
          <w:ilvl w:val="0"/>
          <w:numId w:val="1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Właściciele nieruchomości, mają obowiązek niezwłocznego usunięcia śniegu, lodu, błota oraz innych zanieczyszczeń  powstałych na nieruchomości i chodniku bezpośrednio do niej przylegającym.</w:t>
      </w:r>
    </w:p>
    <w:p w:rsidR="00CF3618" w:rsidRPr="00ED262F" w:rsidRDefault="00CF3618" w:rsidP="00CF3618">
      <w:pPr>
        <w:pStyle w:val="Tekstpodstawowy"/>
        <w:numPr>
          <w:ilvl w:val="0"/>
          <w:numId w:val="1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Właściciele nieruchomości zobowiązani są do prowadzenia selektywnego zbierania następujących rodzajów odpadów: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Przeterminowanych leków i chemikaliów,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Zużytych baterii i akumulatorów,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Zużytego sprzętu elektronicznego i elektrycznego,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Mebli i innych odpadów wielkogabarytowych,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Odpadów budowlanych i rozbiórkowych,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Zużytych opon,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Odpadów zielonych,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Papieru i tektury,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Szkła, w tym szkła bezbarwnego i  szkła kolorowego,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Tworzywa sztucznego,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Opakowań wielomateriałowych,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Metali,</w:t>
      </w:r>
    </w:p>
    <w:p w:rsidR="00CF3618" w:rsidRPr="00ED262F" w:rsidRDefault="00CF3618" w:rsidP="00CF3618">
      <w:pPr>
        <w:pStyle w:val="Tekstpodstawowy"/>
        <w:numPr>
          <w:ilvl w:val="0"/>
          <w:numId w:val="9"/>
        </w:numPr>
        <w:tabs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Odpadów komunalnych ulegających biodegradacji, w tym odpadów opakowaniowych ulegających biodegradacji.</w:t>
      </w:r>
    </w:p>
    <w:p w:rsidR="00CF3618" w:rsidRPr="00ED262F" w:rsidRDefault="00CF3618" w:rsidP="00CF3618">
      <w:pPr>
        <w:pStyle w:val="Tekstpodstawowy"/>
        <w:tabs>
          <w:tab w:val="left" w:pos="374"/>
        </w:tabs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tabs>
          <w:tab w:val="left" w:pos="374"/>
        </w:tabs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2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numPr>
          <w:ilvl w:val="0"/>
          <w:numId w:val="5"/>
        </w:numPr>
        <w:tabs>
          <w:tab w:val="clear" w:pos="360"/>
          <w:tab w:val="left" w:pos="0"/>
          <w:tab w:val="left" w:pos="187"/>
          <w:tab w:val="left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1.   Obowiązek uprzątnięcia chodnika ze śniegu i lodu powinien być realizowany poprzez:</w:t>
      </w:r>
    </w:p>
    <w:p w:rsidR="00CF3618" w:rsidRPr="00ED262F" w:rsidRDefault="00CF3618" w:rsidP="00CF3618">
      <w:pPr>
        <w:pStyle w:val="Tekstpodstawowy"/>
        <w:numPr>
          <w:ilvl w:val="0"/>
          <w:numId w:val="2"/>
        </w:numPr>
        <w:tabs>
          <w:tab w:val="clear" w:pos="720"/>
          <w:tab w:val="left" w:pos="0"/>
          <w:tab w:val="left" w:pos="187"/>
          <w:tab w:val="left" w:pos="374"/>
          <w:tab w:val="num" w:pos="935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odgarnięcie w miejsce nie powodujące zakłóceń w ruchu  pieszych i pojazdów,</w:t>
      </w:r>
    </w:p>
    <w:p w:rsidR="00CF3618" w:rsidRPr="00ED262F" w:rsidRDefault="00CF3618" w:rsidP="00CF3618">
      <w:pPr>
        <w:pStyle w:val="Tekstpodstawowy"/>
        <w:tabs>
          <w:tab w:val="left" w:pos="0"/>
          <w:tab w:val="left" w:pos="187"/>
          <w:tab w:val="left" w:pos="374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2)   podjęcie działań likwidujących lub co najmniej ograniczających śliskość chodnika,</w:t>
      </w:r>
    </w:p>
    <w:p w:rsidR="00CF3618" w:rsidRPr="00ED262F" w:rsidRDefault="00CF3618" w:rsidP="00CF3618">
      <w:pPr>
        <w:pStyle w:val="Tekstpodstawowy"/>
        <w:tabs>
          <w:tab w:val="left" w:pos="0"/>
          <w:tab w:val="left" w:pos="187"/>
          <w:tab w:val="left" w:pos="374"/>
        </w:tabs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tabs>
          <w:tab w:val="num" w:pos="374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2. Zakazuje się wrzucania śniegu, lodu, błota lub innych zanieczyszczeń z chodnika do        pojemników przeznaczonych na odpady komunalne oraz stosowania środków chemicznych szkodliwych dla środowiska podczas  usuwania śniegu i lodu.</w:t>
      </w:r>
      <w:r w:rsidRPr="00ED262F">
        <w:rPr>
          <w:b w:val="0"/>
          <w:sz w:val="24"/>
        </w:rPr>
        <w:tab/>
      </w:r>
      <w:r w:rsidRPr="00ED262F">
        <w:rPr>
          <w:b w:val="0"/>
          <w:sz w:val="24"/>
        </w:rPr>
        <w:tab/>
      </w:r>
    </w:p>
    <w:p w:rsidR="00CF3618" w:rsidRPr="00ED262F" w:rsidRDefault="00CF3618" w:rsidP="00CF3618">
      <w:pPr>
        <w:pStyle w:val="Tekstpodstawowy"/>
        <w:tabs>
          <w:tab w:val="left" w:pos="374"/>
        </w:tabs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3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Właściciele nieruchomości zobowiązani są do pozbywania się odpadów komunalnych </w:t>
      </w:r>
      <w:r w:rsidRPr="00ED262F">
        <w:rPr>
          <w:b w:val="0"/>
          <w:sz w:val="24"/>
        </w:rPr>
        <w:br/>
        <w:t>z terenu nieruchomości w sposób systematyczny, gwarantujący zachowanie czystości</w:t>
      </w:r>
      <w:r w:rsidRPr="00ED262F">
        <w:rPr>
          <w:b w:val="0"/>
          <w:sz w:val="24"/>
        </w:rPr>
        <w:br/>
        <w:t>i porządku na nieruchomości. Właściciel nieruchomości zamieszkałej zobowiązany jest oddawać odpady w ramach zorganizowanego systemu odbierania odpadów. Właściciel nieruchomości niezamieszkałej zobowiązany jest podpisać stosowną umowę na świadczenie usług w zakresie odbierania nieczystości komunalnych z uprawnionym podmiotem.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32"/>
        </w:rPr>
      </w:pPr>
      <w:r w:rsidRPr="00ED262F">
        <w:t>Rozdział II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Rodzaje i minimalna pojemność pojemników przeznaczonych do zbierania odpadów komunalnych na terenie nieruchomości,  na drogach i placach publicznych oraz warunki rozmieszczania tych pojemników i ich utrzymania w odpowiednim stanie sanitarnym, porządkowym i technicznym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4.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numPr>
          <w:ilvl w:val="1"/>
          <w:numId w:val="5"/>
        </w:numPr>
        <w:tabs>
          <w:tab w:val="clear" w:pos="1440"/>
          <w:tab w:val="num" w:pos="28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Ustala się następujące rodzaje pojemników przeznaczonych do zbierania odpadów komunalnych na terenie nieruchomości oraz drogach i placach publicznych:</w:t>
      </w:r>
    </w:p>
    <w:p w:rsidR="00CF3618" w:rsidRPr="00ED262F" w:rsidRDefault="00CF3618" w:rsidP="00CF3618">
      <w:pPr>
        <w:pStyle w:val="Tekstpodstawowy"/>
        <w:numPr>
          <w:ilvl w:val="3"/>
          <w:numId w:val="5"/>
        </w:numPr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pojemniki na odpady 120 L,</w:t>
      </w:r>
    </w:p>
    <w:p w:rsidR="00CF3618" w:rsidRPr="00ED262F" w:rsidRDefault="00CF3618" w:rsidP="00CF3618">
      <w:pPr>
        <w:pStyle w:val="Tekstpodstawowy"/>
        <w:numPr>
          <w:ilvl w:val="3"/>
          <w:numId w:val="5"/>
        </w:numPr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pojemniki na odpady 240L,</w:t>
      </w:r>
    </w:p>
    <w:p w:rsidR="00CF3618" w:rsidRPr="00ED262F" w:rsidRDefault="00CF3618" w:rsidP="00CF3618">
      <w:pPr>
        <w:pStyle w:val="Tekstpodstawowy"/>
        <w:numPr>
          <w:ilvl w:val="3"/>
          <w:numId w:val="5"/>
        </w:numPr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pojemniki na odpady 1100L,</w:t>
      </w:r>
    </w:p>
    <w:p w:rsidR="00CF3618" w:rsidRPr="00ED262F" w:rsidRDefault="00CF3618" w:rsidP="00CF3618">
      <w:pPr>
        <w:pStyle w:val="Tekstpodstawowy"/>
        <w:numPr>
          <w:ilvl w:val="3"/>
          <w:numId w:val="5"/>
        </w:numPr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pojemniki (KP 5, KP 7, KP 10) o pojemności 5m³ do 10 m³</w:t>
      </w:r>
    </w:p>
    <w:p w:rsidR="00CF3618" w:rsidRPr="00ED262F" w:rsidRDefault="00CF3618" w:rsidP="00CF3618">
      <w:pPr>
        <w:pStyle w:val="Tekstpodstawowy"/>
        <w:numPr>
          <w:ilvl w:val="3"/>
          <w:numId w:val="5"/>
        </w:numPr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pojemniki jednorazowego użytku z tworzywa sztucznego oznaczone odpowiednimi kolorami w stosunku do każdego rodzaju odpadu selektywnie zbieranego w rozmiarach  60L, 90L, 120l  oraz pojemniki stałe w odpowiednich kolorach i oznakowaniach dla budynków wielorodzinnych: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- kolor zielony  dla odpadów szklanych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- kolor żółty  dla odpadów z plastiku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- kolor niebieski dla odpadów z papieru i tektury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- kolor czarny </w:t>
      </w:r>
      <w:r w:rsidRPr="00ED262F">
        <w:rPr>
          <w:b w:val="0"/>
          <w:sz w:val="24"/>
          <w:lang w:val="pl-PL"/>
        </w:rPr>
        <w:t xml:space="preserve">lub brązowy </w:t>
      </w:r>
      <w:r w:rsidRPr="00ED262F">
        <w:rPr>
          <w:b w:val="0"/>
          <w:sz w:val="24"/>
        </w:rPr>
        <w:t>dla odpadów biodegradowalnych - zielonych</w:t>
      </w:r>
    </w:p>
    <w:p w:rsidR="00CF3618" w:rsidRPr="00ED262F" w:rsidRDefault="00CF3618" w:rsidP="00CF3618">
      <w:pPr>
        <w:pStyle w:val="Tekstpodstawowy"/>
        <w:numPr>
          <w:ilvl w:val="3"/>
          <w:numId w:val="5"/>
        </w:numPr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lastRenderedPageBreak/>
        <w:t>kosze uliczne o pojemności od 30L do 70L,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 xml:space="preserve">2. </w:t>
      </w:r>
      <w:r w:rsidRPr="00ED262F">
        <w:rPr>
          <w:b w:val="0"/>
          <w:sz w:val="24"/>
        </w:rPr>
        <w:t xml:space="preserve">Pojemniki stałe i jednorazowego użytku mają zostać rozmieszczone przy lub na  nieruchomości, której służą w miejscu umożliwiającym dogodny odbiór śmieci. Umieszczone powinny być w wydzielonych miejscach odpowiednio utwardzonych </w:t>
      </w:r>
      <w:r w:rsidRPr="00ED262F">
        <w:rPr>
          <w:b w:val="0"/>
          <w:sz w:val="24"/>
        </w:rPr>
        <w:br/>
        <w:t>i zabezpieczonych, tak by nie stanowiły uciążliwości dla ludzi i środowiska. Poddaje się je wewnątrz obligatoryjnemu myciu i dezynfekcji przez przedsiębiorcę odbierającego odpady</w:t>
      </w:r>
      <w:r w:rsidR="0071731F" w:rsidRPr="00ED262F">
        <w:rPr>
          <w:b w:val="0"/>
          <w:sz w:val="24"/>
          <w:lang w:val="pl-PL"/>
        </w:rPr>
        <w:t xml:space="preserve"> przynajmniej</w:t>
      </w:r>
      <w:r w:rsidRPr="00ED262F">
        <w:rPr>
          <w:b w:val="0"/>
          <w:sz w:val="24"/>
        </w:rPr>
        <w:t xml:space="preserve"> jeden raz w roku w </w:t>
      </w:r>
      <w:r w:rsidR="0071731F" w:rsidRPr="00ED262F">
        <w:rPr>
          <w:b w:val="0"/>
          <w:sz w:val="24"/>
          <w:lang w:val="pl-PL"/>
        </w:rPr>
        <w:t>okresie letnim</w:t>
      </w:r>
      <w:r w:rsidRPr="00ED262F">
        <w:rPr>
          <w:b w:val="0"/>
          <w:sz w:val="24"/>
        </w:rPr>
        <w:t xml:space="preserve"> oraz naprawie </w:t>
      </w:r>
      <w:r w:rsidR="0071731F" w:rsidRPr="00ED262F">
        <w:rPr>
          <w:b w:val="0"/>
          <w:sz w:val="24"/>
        </w:rPr>
        <w:br/>
      </w:r>
      <w:r w:rsidRPr="00ED262F">
        <w:rPr>
          <w:b w:val="0"/>
          <w:sz w:val="24"/>
        </w:rPr>
        <w:t xml:space="preserve">i konserwacji ciągłej lub wymianie całkowicie uszkodzonych. Pojemniki na zewnątrz powinny być myte na bieżąco przez właścicieli nieruchomości.  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5.</w:t>
      </w:r>
    </w:p>
    <w:p w:rsidR="00CF3618" w:rsidRPr="00ED262F" w:rsidRDefault="00CF3618" w:rsidP="00CF3618">
      <w:pPr>
        <w:pStyle w:val="Tekstpodstawowy"/>
        <w:ind w:right="758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>1.</w:t>
      </w:r>
      <w:r w:rsidRPr="00ED262F">
        <w:rPr>
          <w:b w:val="0"/>
          <w:sz w:val="24"/>
        </w:rPr>
        <w:t>Ustala się minimalną pojemność pojemnika przeznaczonego do zbierania na terenie nieruchomości niesegregowanych (zmieszanych) odpadów komunalnych dla właścicieli nieruchomości, na których zamieszkują mieszkańcy w budynkach jednorodzinnych, jeżeli z tego pojemnika korzysta:</w:t>
      </w:r>
    </w:p>
    <w:p w:rsidR="00CF3618" w:rsidRPr="00ED262F" w:rsidRDefault="00CF3618" w:rsidP="00CF3618">
      <w:pPr>
        <w:pStyle w:val="Tekstpodstawowy"/>
        <w:numPr>
          <w:ilvl w:val="0"/>
          <w:numId w:val="10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w gospodarstwach domowych jednoosobowych pojemnik 120 l odbierany nie rzadziej niż </w:t>
      </w:r>
      <w:r w:rsidRPr="00ED262F">
        <w:rPr>
          <w:b w:val="0"/>
          <w:sz w:val="24"/>
          <w:lang w:val="pl-PL"/>
        </w:rPr>
        <w:t>2</w:t>
      </w:r>
      <w:r w:rsidRPr="00ED262F">
        <w:rPr>
          <w:b w:val="0"/>
          <w:sz w:val="24"/>
        </w:rPr>
        <w:t xml:space="preserve"> raz w miesiącu,</w:t>
      </w:r>
    </w:p>
    <w:p w:rsidR="00CF3618" w:rsidRPr="00ED262F" w:rsidRDefault="00CF3618" w:rsidP="00CF3618">
      <w:pPr>
        <w:pStyle w:val="Tekstpodstawowy"/>
        <w:numPr>
          <w:ilvl w:val="0"/>
          <w:numId w:val="10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w gospodarstwach domowych zamieszkałych przez 2 osoby pojemnik 120 l odbierany nie rzadziej niż  2 razy w miesiącu   ,</w:t>
      </w:r>
    </w:p>
    <w:p w:rsidR="00CF3618" w:rsidRPr="00ED262F" w:rsidRDefault="00CF3618" w:rsidP="00CF3618">
      <w:pPr>
        <w:pStyle w:val="Tekstpodstawowy"/>
        <w:numPr>
          <w:ilvl w:val="0"/>
          <w:numId w:val="10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w gospodarstwach domowych zamieszkałych przez 3 – 4 osoby pojemnik  120 l odbierany nie rzadziej niż 1 raz w tygodniu</w:t>
      </w:r>
      <w:r w:rsidRPr="00ED262F">
        <w:rPr>
          <w:b w:val="0"/>
          <w:sz w:val="24"/>
          <w:lang w:val="pl-PL"/>
        </w:rPr>
        <w:t xml:space="preserve"> lub 240 l odbierany co drugi tydzień,</w:t>
      </w:r>
    </w:p>
    <w:p w:rsidR="00CF3618" w:rsidRPr="00ED262F" w:rsidRDefault="00CF3618" w:rsidP="00CF3618">
      <w:pPr>
        <w:pStyle w:val="Tekstpodstawowy"/>
        <w:numPr>
          <w:ilvl w:val="0"/>
          <w:numId w:val="10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w gospodarstwach domowych zamieszkałych przez nie mniej niż 5 i nie więcej niż 7 osób w pojemnikach 240 l odbierany 1 raz w tygodniu</w:t>
      </w:r>
      <w:r w:rsidRPr="00ED262F">
        <w:rPr>
          <w:b w:val="0"/>
          <w:sz w:val="24"/>
          <w:lang w:val="pl-PL"/>
        </w:rPr>
        <w:t xml:space="preserve"> lub pojemnik większy odbierany co drugi tydzień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  <w:lang w:val="pl-PL"/>
        </w:rPr>
      </w:pPr>
      <w:r w:rsidRPr="00ED262F">
        <w:rPr>
          <w:b w:val="0"/>
          <w:sz w:val="24"/>
          <w:lang w:val="pl-PL"/>
        </w:rPr>
        <w:t>2.Ustala się dla właścicieli nieruchomości niezamieszkałych minimalną miesięczną pojemność pojemnika/worka przeznaczonego do zbierania na terenie nieruchomości niesegregowanych (zmieszanych) oraz zbieranych selektywnie odpadów komunalnych:</w:t>
      </w:r>
    </w:p>
    <w:p w:rsidR="00CF3618" w:rsidRPr="00ED262F" w:rsidRDefault="00CF3618" w:rsidP="00CF3618">
      <w:pPr>
        <w:pStyle w:val="Tekstpodstawowy"/>
        <w:numPr>
          <w:ilvl w:val="0"/>
          <w:numId w:val="11"/>
        </w:numPr>
        <w:ind w:right="758"/>
        <w:jc w:val="both"/>
        <w:rPr>
          <w:b w:val="0"/>
          <w:sz w:val="24"/>
          <w:lang w:val="pl-PL"/>
        </w:rPr>
      </w:pPr>
      <w:r w:rsidRPr="00ED262F">
        <w:rPr>
          <w:b w:val="0"/>
          <w:sz w:val="24"/>
          <w:lang w:val="pl-PL"/>
        </w:rPr>
        <w:t>w szkołach, 3 l na każdego ucznia i pracownika do odpadów zmieszanych</w:t>
      </w:r>
    </w:p>
    <w:p w:rsidR="00CF3618" w:rsidRPr="00ED262F" w:rsidRDefault="00CF3618" w:rsidP="00CF3618">
      <w:pPr>
        <w:pStyle w:val="Tekstpodstawowy"/>
        <w:numPr>
          <w:ilvl w:val="0"/>
          <w:numId w:val="11"/>
        </w:numPr>
        <w:ind w:right="758"/>
        <w:jc w:val="both"/>
        <w:rPr>
          <w:b w:val="0"/>
          <w:sz w:val="24"/>
          <w:lang w:val="pl-PL"/>
        </w:rPr>
      </w:pPr>
      <w:r w:rsidRPr="00ED262F">
        <w:rPr>
          <w:b w:val="0"/>
          <w:sz w:val="24"/>
          <w:lang w:val="pl-PL"/>
        </w:rPr>
        <w:t>w lokalach gastronomicznych, minimum 20 l na każde jedno miejsce konsumpcyjne, jednak  nie mniej niż jeden pojemnik o pojemności 240 l</w:t>
      </w:r>
    </w:p>
    <w:p w:rsidR="00CF3618" w:rsidRPr="00ED262F" w:rsidRDefault="00CF3618" w:rsidP="00CF3618">
      <w:pPr>
        <w:pStyle w:val="Tekstpodstawowy"/>
        <w:numPr>
          <w:ilvl w:val="0"/>
          <w:numId w:val="11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>w zakładach rzemieślniczych, usługowych i produkcyjnych, co najmniej 1 pojemnik o pojemności 240 l na odpady zmieszane na każdych 10 pracowników</w:t>
      </w:r>
    </w:p>
    <w:p w:rsidR="00CF3618" w:rsidRPr="00ED262F" w:rsidRDefault="00CF3618" w:rsidP="00CF3618">
      <w:pPr>
        <w:pStyle w:val="Tekstpodstawowy"/>
        <w:numPr>
          <w:ilvl w:val="0"/>
          <w:numId w:val="11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>w lokalach handlowych minimum 50 l na każde 10 m² powierzchni całkowitej, jednak nie mniej niż 1 pojemnik o pojemności 240 l na lokal na odpady komunalne zmieszane</w:t>
      </w:r>
    </w:p>
    <w:p w:rsidR="00CF3618" w:rsidRPr="00ED262F" w:rsidRDefault="00CF3618" w:rsidP="00CF3618">
      <w:pPr>
        <w:pStyle w:val="Tekstpodstawowy"/>
        <w:numPr>
          <w:ilvl w:val="0"/>
          <w:numId w:val="11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>w ośrodkach zdrowia, bankach, urzędach pocztowych i innych instytucjach administracyjnych oraz gospodarczych, minimum 1 pojemnik o pojemności 240 l na 10 pracowników na zmieszane odpady komunalne</w:t>
      </w:r>
    </w:p>
    <w:p w:rsidR="00CF3618" w:rsidRPr="00ED262F" w:rsidRDefault="00CF3618" w:rsidP="00CF3618">
      <w:pPr>
        <w:pStyle w:val="Tekstpodstawowy"/>
        <w:numPr>
          <w:ilvl w:val="0"/>
          <w:numId w:val="11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>w domkach letniskowych i campingach, minimum 1 pojemnik o pojemności 120 l na daną nieruchomość</w:t>
      </w:r>
    </w:p>
    <w:p w:rsidR="00CF3618" w:rsidRPr="00ED262F" w:rsidRDefault="00CF3618" w:rsidP="00CF3618">
      <w:pPr>
        <w:pStyle w:val="Tekstpodstawowy"/>
        <w:numPr>
          <w:ilvl w:val="0"/>
          <w:numId w:val="11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>dla obiektów świadczących usługi hotelarskie itp. 20 l na jedno łóżko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6.</w:t>
      </w:r>
    </w:p>
    <w:p w:rsidR="00CF3618" w:rsidRPr="00ED262F" w:rsidRDefault="00CF3618" w:rsidP="00CF3618">
      <w:pPr>
        <w:pStyle w:val="Tekstpodstawowy"/>
        <w:ind w:right="758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Ustala się dla właścicieli nieruchomości, na których zamieszkują mieszkańcy w budynkach jednorodzinnych, minimalną pojemność pojemników przeznaczonych do </w:t>
      </w:r>
      <w:r w:rsidRPr="00ED262F">
        <w:rPr>
          <w:b w:val="0"/>
          <w:sz w:val="24"/>
        </w:rPr>
        <w:lastRenderedPageBreak/>
        <w:t>zbierania na terenie nieruchomości segregowanych odpadów komunalnych, o których mowa w §7 pkt.1e, dla każdego rodzaju odpadów selektywnie zbieranych:</w:t>
      </w:r>
    </w:p>
    <w:p w:rsidR="00CF3618" w:rsidRPr="00ED262F" w:rsidRDefault="00CF3618" w:rsidP="00CF3618">
      <w:pPr>
        <w:pStyle w:val="Tekstpodstawowy"/>
        <w:numPr>
          <w:ilvl w:val="1"/>
          <w:numId w:val="12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więcej niż trzy osoby w rozmiarze 60L,</w:t>
      </w:r>
    </w:p>
    <w:p w:rsidR="00CF3618" w:rsidRPr="00ED262F" w:rsidRDefault="00CF3618" w:rsidP="00CF3618">
      <w:pPr>
        <w:pStyle w:val="Tekstpodstawowy"/>
        <w:numPr>
          <w:ilvl w:val="1"/>
          <w:numId w:val="12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4 osoby i nie więcej niż 6 osób w rozmiarze 90L,</w:t>
      </w:r>
    </w:p>
    <w:p w:rsidR="00CF3618" w:rsidRPr="00ED262F" w:rsidRDefault="00CF3618" w:rsidP="00CF3618">
      <w:pPr>
        <w:pStyle w:val="Tekstpodstawowy"/>
        <w:numPr>
          <w:ilvl w:val="1"/>
          <w:numId w:val="12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7 osób i nie więcej niż 10 osób w rozmiarze 120L</w:t>
      </w:r>
    </w:p>
    <w:p w:rsidR="00CF3618" w:rsidRPr="00ED262F" w:rsidRDefault="00CF3618" w:rsidP="00CF3618">
      <w:pPr>
        <w:pStyle w:val="Tekstpodstawowy"/>
        <w:ind w:left="360" w:right="758"/>
        <w:rPr>
          <w:sz w:val="24"/>
        </w:rPr>
      </w:pPr>
    </w:p>
    <w:p w:rsidR="00CF3618" w:rsidRPr="00ED262F" w:rsidRDefault="00CF3618" w:rsidP="00CF3618">
      <w:pPr>
        <w:pStyle w:val="Tekstpodstawowy"/>
        <w:ind w:left="360" w:right="758"/>
        <w:rPr>
          <w:sz w:val="24"/>
        </w:rPr>
      </w:pPr>
      <w:r w:rsidRPr="00ED262F">
        <w:rPr>
          <w:sz w:val="24"/>
        </w:rPr>
        <w:t>§ 7.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Ustala się dla lokatorów i właścicieli nieruchomości w budynkach wielorodzinnych, jeżeli w lokalach tych zamieszkują mieszkańcy, minimalną pojemność pojemników  przeznaczonych do zbierania na terenie nieruchomości niesegregowanych (zmieszanych) odpadów komunalnych</w:t>
      </w:r>
      <w:r w:rsidRPr="00ED262F">
        <w:rPr>
          <w:b w:val="0"/>
          <w:sz w:val="24"/>
          <w:lang w:val="pl-PL"/>
        </w:rPr>
        <w:t xml:space="preserve"> odbieranych jeden raz w tygodniu</w:t>
      </w:r>
      <w:r w:rsidRPr="00ED262F">
        <w:rPr>
          <w:b w:val="0"/>
          <w:sz w:val="24"/>
        </w:rPr>
        <w:t>, jeżeli z nich korzysta:</w:t>
      </w:r>
    </w:p>
    <w:p w:rsidR="00CF3618" w:rsidRPr="00ED262F" w:rsidRDefault="00CF3618" w:rsidP="00CF3618">
      <w:pPr>
        <w:pStyle w:val="Tekstpodstawowy"/>
        <w:ind w:left="360"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numPr>
          <w:ilvl w:val="1"/>
          <w:numId w:val="13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10 osób i nie więcej niż 15 osób  -  w wymiarze 2 x 240L</w:t>
      </w:r>
    </w:p>
    <w:p w:rsidR="00CF3618" w:rsidRPr="00ED262F" w:rsidRDefault="00CF3618" w:rsidP="00CF3618">
      <w:pPr>
        <w:pStyle w:val="Tekstpodstawowy"/>
        <w:numPr>
          <w:ilvl w:val="1"/>
          <w:numId w:val="13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16 osób i nie więcej niż 25 osób  -  w wymiarze 1100L</w:t>
      </w:r>
    </w:p>
    <w:p w:rsidR="00CF3618" w:rsidRPr="00ED262F" w:rsidRDefault="00CF3618" w:rsidP="00CF3618">
      <w:pPr>
        <w:pStyle w:val="Tekstpodstawowy"/>
        <w:numPr>
          <w:ilvl w:val="1"/>
          <w:numId w:val="13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26 osób i nie więcej niż 30 osób  -  w wymiarze 1100l i 240L</w:t>
      </w:r>
    </w:p>
    <w:p w:rsidR="00CF3618" w:rsidRPr="00ED262F" w:rsidRDefault="00CF3618" w:rsidP="00CF3618">
      <w:pPr>
        <w:pStyle w:val="Tekstpodstawowy"/>
        <w:numPr>
          <w:ilvl w:val="1"/>
          <w:numId w:val="13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31 osób i nie więcej niż 35 osób  -  w wymiarze 1100L i 2x240L</w:t>
      </w:r>
    </w:p>
    <w:p w:rsidR="00CF3618" w:rsidRPr="00ED262F" w:rsidRDefault="00CF3618" w:rsidP="00CF3618">
      <w:pPr>
        <w:pStyle w:val="Tekstpodstawowy"/>
        <w:ind w:left="360"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left="360" w:right="758"/>
        <w:rPr>
          <w:sz w:val="24"/>
        </w:rPr>
      </w:pPr>
      <w:r w:rsidRPr="00ED262F">
        <w:rPr>
          <w:sz w:val="24"/>
        </w:rPr>
        <w:t>§ 8.</w:t>
      </w:r>
    </w:p>
    <w:p w:rsidR="00CF3618" w:rsidRPr="00ED262F" w:rsidRDefault="00CF3618" w:rsidP="00CF3618">
      <w:pPr>
        <w:pStyle w:val="Tekstpodstawowy"/>
        <w:ind w:left="360"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left="360"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Ustala się dla lokatorów i właścicieli nieruchomości w budynkach wielorodzinnych, jeżeli w lokalach tych zamieszkują mieszkańcy, minimalną pojemność pojemników (żółty, zielony, niebieski) przeznaczonych do zbierania na terenie nieruchomości segregowanych odpadów komunalnych dla każdego z rodzaju selektywnie zbieranych  jeżeli z nich korzysta:</w:t>
      </w:r>
    </w:p>
    <w:p w:rsidR="00CF3618" w:rsidRPr="00ED262F" w:rsidRDefault="00CF3618" w:rsidP="00CF3618">
      <w:pPr>
        <w:pStyle w:val="Akapitzlist"/>
        <w:ind w:left="0"/>
        <w:jc w:val="both"/>
        <w:rPr>
          <w:b/>
        </w:rPr>
      </w:pPr>
    </w:p>
    <w:p w:rsidR="00CF3618" w:rsidRPr="00ED262F" w:rsidRDefault="00CF3618" w:rsidP="00CF3618">
      <w:pPr>
        <w:pStyle w:val="Tekstpodstawowy"/>
        <w:numPr>
          <w:ilvl w:val="0"/>
          <w:numId w:val="14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nie więcej niż 10 osób   -   w rozmiarze 120L  </w:t>
      </w:r>
    </w:p>
    <w:p w:rsidR="00CF3618" w:rsidRPr="00ED262F" w:rsidRDefault="00CF3618" w:rsidP="00CF3618">
      <w:pPr>
        <w:pStyle w:val="Tekstpodstawowy"/>
        <w:numPr>
          <w:ilvl w:val="0"/>
          <w:numId w:val="14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11 osób i nie więcej niż 20 osób  -  w wymiarze 240,</w:t>
      </w:r>
    </w:p>
    <w:p w:rsidR="00CF3618" w:rsidRPr="00ED262F" w:rsidRDefault="00CF3618" w:rsidP="00CF3618">
      <w:pPr>
        <w:pStyle w:val="Tekstpodstawowy"/>
        <w:numPr>
          <w:ilvl w:val="0"/>
          <w:numId w:val="14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21 osób i nie więcej niż 30 osób  -  w wymiarze  240 i 120L</w:t>
      </w:r>
    </w:p>
    <w:p w:rsidR="00CF3618" w:rsidRPr="00ED262F" w:rsidRDefault="00CF3618" w:rsidP="00CF3618">
      <w:pPr>
        <w:pStyle w:val="Tekstpodstawowy"/>
        <w:numPr>
          <w:ilvl w:val="0"/>
          <w:numId w:val="14"/>
        </w:numPr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nie mniej niż 31 osób i nie więcej niż 40 osób  -  w wymiarze  2x240L</w:t>
      </w:r>
    </w:p>
    <w:p w:rsidR="00CF3618" w:rsidRPr="00ED262F" w:rsidRDefault="00CF3618" w:rsidP="00CF3618">
      <w:pPr>
        <w:pStyle w:val="Tekstpodstawowy"/>
        <w:ind w:left="360"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Akapitzlist"/>
        <w:ind w:left="0"/>
        <w:jc w:val="both"/>
      </w:pPr>
    </w:p>
    <w:p w:rsidR="00CF3618" w:rsidRPr="00ED262F" w:rsidRDefault="00CF3618" w:rsidP="00CF3618">
      <w:pPr>
        <w:pStyle w:val="Tekstpodstawowy"/>
        <w:ind w:left="360"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III</w:t>
      </w: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</w:pPr>
      <w:r w:rsidRPr="00ED262F">
        <w:rPr>
          <w:u w:val="single"/>
        </w:rPr>
        <w:t>Prowadzenie zbiórki selektywnej odpadów komunalnych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 9.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1. Właściciele nieruchomości, mają obowiązek prowadzenia selektywnej zbiórki odpadów komunalnych. 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1) odpady komunalne należy gromadzić w pojemnikach lub w do tego przeznaczonych foliowych workach, dostarczanych przez podmiot zajmujący się zbiórką selektywną;</w:t>
      </w:r>
    </w:p>
    <w:p w:rsidR="00CF3618" w:rsidRPr="00ED262F" w:rsidRDefault="00CF3618" w:rsidP="00CF3618">
      <w:pPr>
        <w:pStyle w:val="Tekstpodstawowy"/>
        <w:tabs>
          <w:tab w:val="num" w:pos="1122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lastRenderedPageBreak/>
        <w:t>2) gruz budowlany - pochodzący z robót remontowo - budowlanych należy zgłaszać    przedsiębiorstwom odbierającym odpady komunalne i uzgadniać odbiór telefonicznie lub pisemnie.</w:t>
      </w:r>
    </w:p>
    <w:p w:rsidR="00CF3618" w:rsidRPr="00ED262F" w:rsidRDefault="00CF3618" w:rsidP="00CF3618">
      <w:pPr>
        <w:pStyle w:val="Tekstpodstawowy"/>
        <w:jc w:val="both"/>
        <w:rPr>
          <w:b w:val="0"/>
          <w:sz w:val="24"/>
        </w:rPr>
      </w:pPr>
      <w:r w:rsidRPr="00ED262F">
        <w:rPr>
          <w:b w:val="0"/>
          <w:sz w:val="24"/>
        </w:rPr>
        <w:t>2. Odpady niebezpieczne z gospodarstw domowych gromadzi się w sposób następujący: </w:t>
      </w:r>
    </w:p>
    <w:p w:rsidR="00CF3618" w:rsidRPr="00ED262F" w:rsidRDefault="00CF3618" w:rsidP="00CF3618">
      <w:pPr>
        <w:pStyle w:val="Tekstpodstawowy"/>
        <w:numPr>
          <w:ilvl w:val="3"/>
          <w:numId w:val="15"/>
        </w:numPr>
        <w:ind w:left="0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leki przeterminowane - w punktach zbiórki zorganizowanych w aptekach, </w:t>
      </w:r>
    </w:p>
    <w:p w:rsidR="00CF3618" w:rsidRPr="00ED262F" w:rsidRDefault="00CF3618" w:rsidP="00CF3618">
      <w:pPr>
        <w:pStyle w:val="Tekstpodstawowy"/>
        <w:numPr>
          <w:ilvl w:val="3"/>
          <w:numId w:val="15"/>
        </w:numPr>
        <w:ind w:left="0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zużyte baterie - w wyznaczonych punktach zbiórki np. (punktach handlowych prowadzących   sprzedaż baterii i szkołach) </w:t>
      </w:r>
    </w:p>
    <w:p w:rsidR="00CF3618" w:rsidRPr="00ED262F" w:rsidRDefault="00CF3618" w:rsidP="00CF3618">
      <w:pPr>
        <w:pStyle w:val="Tekstpodstawowy"/>
        <w:numPr>
          <w:ilvl w:val="3"/>
          <w:numId w:val="15"/>
        </w:numPr>
        <w:ind w:left="0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zużyte akumulatory - w placówkach handlowych oraz w stacjach obsługi i naprawy</w:t>
      </w:r>
    </w:p>
    <w:p w:rsidR="00CF3618" w:rsidRPr="00ED262F" w:rsidRDefault="00CF3618" w:rsidP="00CF3618">
      <w:pPr>
        <w:pStyle w:val="Tekstpodstawowy"/>
        <w:jc w:val="both"/>
        <w:rPr>
          <w:b w:val="0"/>
          <w:sz w:val="24"/>
        </w:rPr>
      </w:pPr>
      <w:r w:rsidRPr="00ED262F">
        <w:rPr>
          <w:b w:val="0"/>
          <w:sz w:val="24"/>
        </w:rPr>
        <w:t>samochodów, </w:t>
      </w:r>
    </w:p>
    <w:p w:rsidR="00CF3618" w:rsidRPr="00ED262F" w:rsidRDefault="00CF3618" w:rsidP="00CF3618">
      <w:pPr>
        <w:pStyle w:val="Tekstpodstawowy"/>
        <w:numPr>
          <w:ilvl w:val="3"/>
          <w:numId w:val="15"/>
        </w:numPr>
        <w:ind w:left="0" w:firstLine="0"/>
        <w:jc w:val="both"/>
        <w:rPr>
          <w:b w:val="0"/>
          <w:sz w:val="24"/>
          <w:lang w:val="pl-PL"/>
        </w:rPr>
      </w:pPr>
      <w:r w:rsidRPr="00ED262F">
        <w:rPr>
          <w:b w:val="0"/>
          <w:sz w:val="24"/>
        </w:rPr>
        <w:t>zużyty sprzęt elektryczny i elektroniczny oraz AGD</w:t>
      </w:r>
      <w:r w:rsidRPr="00ED262F">
        <w:rPr>
          <w:b w:val="0"/>
          <w:sz w:val="24"/>
          <w:lang w:val="pl-PL"/>
        </w:rPr>
        <w:t xml:space="preserve"> można oddać  z odbiorem odpadów wielkogabarytowych dwa raz w roku lub</w:t>
      </w:r>
      <w:r w:rsidRPr="00ED262F">
        <w:rPr>
          <w:b w:val="0"/>
          <w:sz w:val="24"/>
        </w:rPr>
        <w:t xml:space="preserve"> po uprzednim zgłoszeniu do </w:t>
      </w:r>
      <w:r w:rsidRPr="00ED262F">
        <w:rPr>
          <w:b w:val="0"/>
          <w:sz w:val="24"/>
          <w:lang w:val="pl-PL"/>
        </w:rPr>
        <w:t>Punktu Selektywnego    Zbierania Odpadów Komunalnych</w:t>
      </w:r>
      <w:r w:rsidRPr="00ED262F">
        <w:rPr>
          <w:b w:val="0"/>
          <w:sz w:val="24"/>
        </w:rPr>
        <w:t xml:space="preserve">   w P</w:t>
      </w:r>
      <w:r w:rsidRPr="00ED262F">
        <w:rPr>
          <w:b w:val="0"/>
          <w:sz w:val="24"/>
          <w:lang w:val="pl-PL"/>
        </w:rPr>
        <w:t xml:space="preserve">rzedsiębiorstwie </w:t>
      </w:r>
      <w:r w:rsidRPr="00ED262F">
        <w:rPr>
          <w:b w:val="0"/>
          <w:sz w:val="24"/>
        </w:rPr>
        <w:t>O</w:t>
      </w:r>
      <w:r w:rsidRPr="00ED262F">
        <w:rPr>
          <w:b w:val="0"/>
          <w:sz w:val="24"/>
          <w:lang w:val="pl-PL"/>
        </w:rPr>
        <w:t xml:space="preserve">chrony </w:t>
      </w:r>
      <w:r w:rsidRPr="00ED262F">
        <w:rPr>
          <w:b w:val="0"/>
          <w:sz w:val="24"/>
        </w:rPr>
        <w:t>Ś</w:t>
      </w:r>
      <w:r w:rsidRPr="00ED262F">
        <w:rPr>
          <w:b w:val="0"/>
          <w:sz w:val="24"/>
          <w:lang w:val="pl-PL"/>
        </w:rPr>
        <w:t>rodowiska</w:t>
      </w:r>
      <w:r w:rsidRPr="00ED262F">
        <w:rPr>
          <w:b w:val="0"/>
          <w:sz w:val="24"/>
        </w:rPr>
        <w:t xml:space="preserve"> „Mrówka” Trzciel Osiedle Jana III Sobieskiego 11 lub innych punktów odbioru,</w:t>
      </w:r>
    </w:p>
    <w:p w:rsidR="00CF3618" w:rsidRPr="00ED262F" w:rsidRDefault="00CF3618" w:rsidP="00CF3618">
      <w:pPr>
        <w:pStyle w:val="Tekstpodstawowy"/>
        <w:numPr>
          <w:ilvl w:val="3"/>
          <w:numId w:val="15"/>
        </w:numPr>
        <w:ind w:left="0" w:firstLine="0"/>
        <w:jc w:val="both"/>
        <w:rPr>
          <w:b w:val="0"/>
          <w:sz w:val="24"/>
          <w:lang w:val="pl-PL"/>
        </w:rPr>
      </w:pPr>
      <w:r w:rsidRPr="00ED262F">
        <w:rPr>
          <w:b w:val="0"/>
          <w:sz w:val="24"/>
        </w:rPr>
        <w:t xml:space="preserve">opony  - w zakładach wulkanizacyjnych </w:t>
      </w:r>
    </w:p>
    <w:p w:rsidR="00CF3618" w:rsidRPr="00ED262F" w:rsidRDefault="00CF3618" w:rsidP="00CF3618">
      <w:pPr>
        <w:pStyle w:val="Tekstpodstawowy"/>
        <w:numPr>
          <w:ilvl w:val="3"/>
          <w:numId w:val="15"/>
        </w:numPr>
        <w:ind w:left="0" w:firstLine="0"/>
        <w:jc w:val="both"/>
        <w:rPr>
          <w:b w:val="0"/>
          <w:sz w:val="24"/>
          <w:lang w:val="pl-PL"/>
        </w:rPr>
      </w:pPr>
      <w:r w:rsidRPr="00ED262F">
        <w:rPr>
          <w:b w:val="0"/>
          <w:sz w:val="24"/>
          <w:lang w:val="pl-PL"/>
        </w:rPr>
        <w:t>pozostałe odpady niebezpieczne (farby, chemikalia) – będą odbierane od mieszkańców 2 razy do roku podczas ustalonych zbiórek</w:t>
      </w:r>
    </w:p>
    <w:p w:rsidR="00CF3618" w:rsidRPr="00ED262F" w:rsidRDefault="00CF3618" w:rsidP="00CF3618">
      <w:pPr>
        <w:pStyle w:val="Tekstpodstawowy"/>
        <w:tabs>
          <w:tab w:val="num" w:pos="1122"/>
        </w:tabs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IV</w:t>
      </w: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  <w:rPr>
          <w:u w:val="single"/>
        </w:rPr>
      </w:pPr>
      <w:r w:rsidRPr="00ED262F">
        <w:rPr>
          <w:u w:val="single"/>
        </w:rPr>
        <w:t>Zagospodarowania nieczystości ciekłych pochodzących z gospodarstw domowych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10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1.   Szczegółowe wymagania i zasady gromadzenia nieczystości ciekłych:</w:t>
      </w:r>
    </w:p>
    <w:p w:rsidR="00CF3618" w:rsidRPr="00ED262F" w:rsidRDefault="00CF3618" w:rsidP="00CF3618">
      <w:pPr>
        <w:pStyle w:val="Tekstpodstawowy"/>
        <w:tabs>
          <w:tab w:val="num" w:pos="1122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a) zbiorniki bezodpływowe w zakresie częstotliwości ich opróżniania oraz planu rozwoju sieci kanalizacyjnej podlegają kontroli i ewidencji gminnej,</w:t>
      </w:r>
    </w:p>
    <w:p w:rsidR="00CF3618" w:rsidRPr="00ED262F" w:rsidRDefault="00CF3618" w:rsidP="00CF3618">
      <w:pPr>
        <w:pStyle w:val="Tekstpodstawowy"/>
        <w:tabs>
          <w:tab w:val="num" w:pos="1122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b) przydomowe oczyszczalnie ścieków w zakresie  częstotliwości i sposobu pozbywania się  komunalnych osadów  ściekowych jak i planu rozwoju sieci kanalizacyjnej podlegają kontroli  i ewidencji gminnej,</w:t>
      </w:r>
    </w:p>
    <w:p w:rsidR="00CF3618" w:rsidRPr="00ED262F" w:rsidRDefault="00CF3618" w:rsidP="00CF3618">
      <w:pPr>
        <w:pStyle w:val="Tekstpodstawowy"/>
        <w:tabs>
          <w:tab w:val="num" w:pos="1122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c) właściciel nieruchomości zobowiązany jest do regularnego opróżniania zbiorników bezodpływowych przez przedsiębiorców posiadających zezwolenie burmistrza w zakresie opróżniania zbiorników bezodpływowych i transportu nieczystości płynnych.</w:t>
      </w:r>
    </w:p>
    <w:p w:rsidR="00CF3618" w:rsidRPr="00ED262F" w:rsidRDefault="00CF3618" w:rsidP="00CF3618">
      <w:pPr>
        <w:pStyle w:val="Tekstpodstawowy"/>
        <w:tabs>
          <w:tab w:val="num" w:pos="1122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d) nakazuje się odprowadzania ścieków ciekłych powstałych w wyniku produkcji hodowlanej bydła, trzody chlewnej  i innych zwierząt  do zbiorników bezodpływowych,</w:t>
      </w:r>
    </w:p>
    <w:p w:rsidR="00CF3618" w:rsidRPr="00ED262F" w:rsidRDefault="00CF3618" w:rsidP="00CF3618">
      <w:pPr>
        <w:pStyle w:val="Tekstpodstawowy"/>
        <w:tabs>
          <w:tab w:val="num" w:pos="1122"/>
        </w:tabs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2.  Nieczystości ciekłe powinny być usuwane z nieruchomości z częstotliwością zapobiegającą przepełnieniu zbiornika bezodpływowego i wypływowi tych  nieczystości do ziemi i wód gruntowych.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V</w:t>
      </w:r>
    </w:p>
    <w:p w:rsidR="00CF3618" w:rsidRPr="00ED262F" w:rsidRDefault="00CF3618" w:rsidP="00CF3618">
      <w:pPr>
        <w:pStyle w:val="Tekstpodstawowy"/>
        <w:ind w:right="758"/>
        <w:rPr>
          <w:u w:val="single"/>
        </w:rPr>
      </w:pPr>
      <w:r w:rsidRPr="00ED262F">
        <w:rPr>
          <w:u w:val="single"/>
        </w:rPr>
        <w:t>Częstotliwość pozbywania się odpadów komunalnych i nieczystości ciekłych z terenu nieruchomości oraz terenów przeznaczonych do użytku publicznego.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lastRenderedPageBreak/>
        <w:t>§ 11.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0"/>
        </w:tabs>
        <w:ind w:left="0" w:right="758" w:firstLine="0"/>
        <w:jc w:val="both"/>
        <w:rPr>
          <w:sz w:val="24"/>
        </w:rPr>
      </w:pPr>
      <w:r w:rsidRPr="00ED262F">
        <w:rPr>
          <w:b w:val="0"/>
          <w:sz w:val="24"/>
        </w:rPr>
        <w:t>Właściciele nieruchomości obowiązani są do pozbywania się niesegregowanych (zmieszanych)  odpadów komunalnych z terenu nieruchomości zgodnie z §5 w przypadku budynków jednorodzinnych  i co najmniej 1 raz w tygodniu zgodnie z §7 w przypadku budynków wielorodzinnych,</w:t>
      </w: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0" w:right="758" w:firstLine="0"/>
        <w:jc w:val="both"/>
        <w:rPr>
          <w:sz w:val="24"/>
        </w:rPr>
      </w:pPr>
      <w:r w:rsidRPr="00ED262F">
        <w:rPr>
          <w:b w:val="0"/>
          <w:sz w:val="24"/>
        </w:rPr>
        <w:t>Właściciele nieruchomości obowiązani są do pozbywania się segregowanych odpadów komunalnych z terenu nieruchomości co najmniej 1 raz na 3 miesiące</w:t>
      </w:r>
      <w:r w:rsidRPr="00ED262F">
        <w:rPr>
          <w:b w:val="0"/>
          <w:sz w:val="24"/>
          <w:lang w:val="pl-PL"/>
        </w:rPr>
        <w:t xml:space="preserve"> </w:t>
      </w:r>
      <w:r w:rsidR="0071731F" w:rsidRPr="00ED262F">
        <w:rPr>
          <w:b w:val="0"/>
          <w:sz w:val="24"/>
          <w:lang w:val="pl-PL"/>
        </w:rPr>
        <w:br/>
      </w:r>
      <w:r w:rsidRPr="00ED262F">
        <w:rPr>
          <w:b w:val="0"/>
          <w:sz w:val="24"/>
          <w:lang w:val="pl-PL"/>
        </w:rPr>
        <w:t xml:space="preserve">w ramach zorganizowanego systemu odpadów zagospodarowania  odpadów. </w:t>
      </w:r>
      <w:r w:rsidR="0071731F" w:rsidRPr="00ED262F">
        <w:rPr>
          <w:b w:val="0"/>
          <w:sz w:val="24"/>
          <w:lang w:val="pl-PL"/>
        </w:rPr>
        <w:br/>
      </w:r>
      <w:r w:rsidRPr="00ED262F">
        <w:rPr>
          <w:b w:val="0"/>
          <w:sz w:val="24"/>
          <w:lang w:val="pl-PL"/>
        </w:rPr>
        <w:t xml:space="preserve">W przypadku odpadów </w:t>
      </w:r>
      <w:proofErr w:type="spellStart"/>
      <w:r w:rsidRPr="00ED262F">
        <w:rPr>
          <w:b w:val="0"/>
          <w:sz w:val="24"/>
          <w:lang w:val="pl-PL"/>
        </w:rPr>
        <w:t>biodegradowalnych-zielonych</w:t>
      </w:r>
      <w:proofErr w:type="spellEnd"/>
      <w:r w:rsidRPr="00ED262F">
        <w:rPr>
          <w:b w:val="0"/>
          <w:sz w:val="24"/>
          <w:lang w:val="pl-PL"/>
        </w:rPr>
        <w:t xml:space="preserve"> co najmniej 1 raz w miesiącu,</w:t>
      </w:r>
      <w:r w:rsidR="0071731F" w:rsidRPr="00ED262F">
        <w:rPr>
          <w:b w:val="0"/>
          <w:sz w:val="24"/>
          <w:lang w:val="pl-PL"/>
        </w:rPr>
        <w:t xml:space="preserve"> a w okresie letnim co 2 tygodnie.</w:t>
      </w: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284"/>
        </w:tabs>
        <w:ind w:left="0" w:right="758" w:firstLine="0"/>
        <w:jc w:val="both"/>
        <w:rPr>
          <w:sz w:val="24"/>
        </w:rPr>
      </w:pPr>
      <w:r w:rsidRPr="00ED262F">
        <w:rPr>
          <w:b w:val="0"/>
          <w:sz w:val="24"/>
          <w:lang w:val="pl-PL"/>
        </w:rPr>
        <w:t>Odpady zielone mogą być zagospodarowane w ramach przydomowego kompostownika</w:t>
      </w:r>
      <w:r w:rsidRPr="00ED262F">
        <w:rPr>
          <w:b w:val="0"/>
          <w:sz w:val="24"/>
        </w:rPr>
        <w:t>,</w:t>
      </w:r>
      <w:r w:rsidRPr="00ED262F">
        <w:rPr>
          <w:b w:val="0"/>
          <w:sz w:val="24"/>
          <w:lang w:val="pl-PL"/>
        </w:rPr>
        <w:t xml:space="preserve"> jeśli właściciel nieruchomości zadeklaruje jego prowadzenie,</w:t>
      </w: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>Odpady zbierane selektywnie – papier, tektura, szkło, plastik mogą być dostarczane do wyznaczonego punktu zbiórki selektywnej w przeznaczonych do tego pojemnikach jednorazowego użytku</w:t>
      </w: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  <w:lang w:val="pl-PL"/>
        </w:rPr>
        <w:t xml:space="preserve">Odpady wielkogabarytowe i wielomateriałowe odbierane będą 2 razy w roku, </w:t>
      </w:r>
      <w:r w:rsidRPr="00ED262F">
        <w:rPr>
          <w:b w:val="0"/>
          <w:sz w:val="24"/>
          <w:lang w:val="pl-PL"/>
        </w:rPr>
        <w:br/>
        <w:t>w ostatnim tygodniu kwietnia i ostatnim tygodniu października</w:t>
      </w:r>
      <w:r w:rsidRPr="00ED262F">
        <w:rPr>
          <w:b w:val="0"/>
          <w:sz w:val="24"/>
        </w:rPr>
        <w:t xml:space="preserve"> </w:t>
      </w: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0" w:right="758" w:firstLine="0"/>
        <w:jc w:val="both"/>
        <w:rPr>
          <w:sz w:val="24"/>
        </w:rPr>
      </w:pPr>
      <w:r w:rsidRPr="00ED262F">
        <w:rPr>
          <w:b w:val="0"/>
          <w:sz w:val="24"/>
        </w:rPr>
        <w:t xml:space="preserve">Właściciele nieruchomości obowiązani są do pozbywania się nieczystości ciekłych </w:t>
      </w:r>
      <w:r w:rsidRPr="00ED262F">
        <w:rPr>
          <w:b w:val="0"/>
          <w:sz w:val="24"/>
        </w:rPr>
        <w:br/>
        <w:t xml:space="preserve">z terenu nieruchomości w sposób systematyczny, nie dopuszczając do przepełnienia się urządzeń do gromadzenia nieczystości ciekłych, gwarantując zachowanie czystości </w:t>
      </w:r>
      <w:r w:rsidRPr="00ED262F">
        <w:rPr>
          <w:b w:val="0"/>
          <w:sz w:val="24"/>
        </w:rPr>
        <w:br/>
        <w:t>i porządku na nieruchomości, co najmniej 1 raz na 2 miesiące,</w:t>
      </w: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0" w:right="758" w:firstLine="0"/>
        <w:jc w:val="both"/>
        <w:rPr>
          <w:sz w:val="24"/>
        </w:rPr>
      </w:pPr>
      <w:r w:rsidRPr="00ED262F">
        <w:rPr>
          <w:b w:val="0"/>
          <w:sz w:val="24"/>
        </w:rPr>
        <w:t>Z miejsc użytku publicznego niesegregowane (zmieszane) odpady komunalne odbierane będą :</w:t>
      </w:r>
    </w:p>
    <w:p w:rsidR="00CF3618" w:rsidRPr="00ED262F" w:rsidRDefault="00CF3618" w:rsidP="00CF3618">
      <w:pPr>
        <w:pStyle w:val="Tekstpodstawowy"/>
        <w:tabs>
          <w:tab w:val="num" w:pos="426"/>
        </w:tabs>
        <w:ind w:right="758"/>
        <w:jc w:val="both"/>
        <w:rPr>
          <w:sz w:val="24"/>
        </w:rPr>
      </w:pPr>
      <w:r w:rsidRPr="00ED262F">
        <w:rPr>
          <w:b w:val="0"/>
          <w:sz w:val="24"/>
        </w:rPr>
        <w:t>a)  w mieście Trzcielu 2 razy w tygodniu,</w:t>
      </w:r>
    </w:p>
    <w:p w:rsidR="00CF3618" w:rsidRPr="00ED262F" w:rsidRDefault="00CF3618" w:rsidP="00CF3618">
      <w:pPr>
        <w:pStyle w:val="Tekstpodstawowy"/>
        <w:tabs>
          <w:tab w:val="num" w:pos="426"/>
        </w:tabs>
        <w:ind w:right="758"/>
        <w:jc w:val="both"/>
        <w:rPr>
          <w:sz w:val="24"/>
        </w:rPr>
      </w:pPr>
      <w:r w:rsidRPr="00ED262F">
        <w:rPr>
          <w:b w:val="0"/>
          <w:sz w:val="24"/>
        </w:rPr>
        <w:t xml:space="preserve">b)  z terenu gminy Trzciel 1 raz w tygodniu </w:t>
      </w:r>
    </w:p>
    <w:p w:rsidR="00CF3618" w:rsidRPr="00ED262F" w:rsidRDefault="00CF3618" w:rsidP="00CF3618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ind w:left="0" w:right="758" w:firstLine="0"/>
        <w:jc w:val="both"/>
        <w:rPr>
          <w:sz w:val="24"/>
        </w:rPr>
      </w:pPr>
      <w:r w:rsidRPr="00ED262F">
        <w:rPr>
          <w:b w:val="0"/>
          <w:sz w:val="24"/>
        </w:rPr>
        <w:t>Odpady wielkogabarytowe i wielomateriałowe właściciele mogą osobiście dostarczyć do wyznaczonych przez podmiot odbierający odpady</w:t>
      </w:r>
      <w:r w:rsidRPr="00ED262F">
        <w:rPr>
          <w:b w:val="0"/>
          <w:sz w:val="24"/>
          <w:lang w:val="pl-PL"/>
        </w:rPr>
        <w:t xml:space="preserve"> lub</w:t>
      </w:r>
      <w:r w:rsidRPr="00ED262F">
        <w:rPr>
          <w:b w:val="0"/>
          <w:sz w:val="24"/>
        </w:rPr>
        <w:t xml:space="preserve"> punkt</w:t>
      </w:r>
      <w:r w:rsidRPr="00ED262F">
        <w:rPr>
          <w:b w:val="0"/>
          <w:sz w:val="24"/>
          <w:lang w:val="pl-PL"/>
        </w:rPr>
        <w:t xml:space="preserve">u selektywnej zbiórki odpadów na terenie POŚ „Mrówka” Trzciel </w:t>
      </w:r>
      <w:proofErr w:type="spellStart"/>
      <w:r w:rsidRPr="00ED262F">
        <w:rPr>
          <w:b w:val="0"/>
          <w:sz w:val="24"/>
          <w:lang w:val="pl-PL"/>
        </w:rPr>
        <w:t>Os.Jana</w:t>
      </w:r>
      <w:proofErr w:type="spellEnd"/>
      <w:r w:rsidRPr="00ED262F">
        <w:rPr>
          <w:b w:val="0"/>
          <w:sz w:val="24"/>
          <w:lang w:val="pl-PL"/>
        </w:rPr>
        <w:t xml:space="preserve"> III Sobieskiego 11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b w:val="0"/>
          <w:sz w:val="24"/>
        </w:rPr>
      </w:pPr>
      <w:r w:rsidRPr="00ED262F">
        <w:rPr>
          <w:sz w:val="24"/>
        </w:rPr>
        <w:t>§ 12.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numPr>
          <w:ilvl w:val="1"/>
          <w:numId w:val="8"/>
        </w:numPr>
        <w:tabs>
          <w:tab w:val="clear" w:pos="1440"/>
          <w:tab w:val="num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Odpady niebezpieczne (w tym:</w:t>
      </w:r>
      <w:r w:rsidRPr="00ED262F">
        <w:rPr>
          <w:sz w:val="24"/>
        </w:rPr>
        <w:t xml:space="preserve"> </w:t>
      </w:r>
      <w:r w:rsidRPr="00ED262F">
        <w:rPr>
          <w:b w:val="0"/>
          <w:sz w:val="24"/>
        </w:rPr>
        <w:t>przemysłowe, i weterynaryjne) powinny być oddzielone od odpadów komunalnych przed wsypaniem ich do pojemników.</w:t>
      </w:r>
    </w:p>
    <w:p w:rsidR="00CF3618" w:rsidRPr="00ED262F" w:rsidRDefault="00CF3618" w:rsidP="00CF3618">
      <w:pPr>
        <w:pStyle w:val="Tekstpodstawowy"/>
        <w:numPr>
          <w:ilvl w:val="1"/>
          <w:numId w:val="8"/>
        </w:numPr>
        <w:tabs>
          <w:tab w:val="clear" w:pos="1440"/>
          <w:tab w:val="num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Odpady przemysłowe i medyczne podlegają obowiązkowemu oddzielnemu gromadzeniu, odbiorowi i unieszkodliwianiu wg zasad i wymogów określonych oddzielnymi przepisami.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VI</w:t>
      </w: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  <w:rPr>
          <w:u w:val="single"/>
        </w:rPr>
      </w:pPr>
      <w:r w:rsidRPr="00ED262F">
        <w:rPr>
          <w:u w:val="single"/>
        </w:rPr>
        <w:t>Mycie i naprawy pojazdów samochodowych poza myjniami i warsztatami naprawczymi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b w:val="0"/>
          <w:sz w:val="24"/>
        </w:rPr>
      </w:pPr>
      <w:r w:rsidRPr="00ED262F">
        <w:rPr>
          <w:sz w:val="24"/>
        </w:rPr>
        <w:lastRenderedPageBreak/>
        <w:t>§ 13.</w:t>
      </w:r>
    </w:p>
    <w:p w:rsidR="00CF3618" w:rsidRPr="00ED262F" w:rsidRDefault="00CF3618" w:rsidP="00CF3618">
      <w:pPr>
        <w:pStyle w:val="Tekstpodstawowy"/>
        <w:tabs>
          <w:tab w:val="left" w:pos="374"/>
        </w:tabs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numPr>
          <w:ilvl w:val="3"/>
          <w:numId w:val="10"/>
        </w:numPr>
        <w:tabs>
          <w:tab w:val="left" w:pos="0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Mycie pojazdów samochodowych poza myjniami dopuszczalne jest jedynie </w:t>
      </w:r>
      <w:r w:rsidRPr="00ED262F">
        <w:rPr>
          <w:b w:val="0"/>
          <w:sz w:val="24"/>
        </w:rPr>
        <w:br/>
        <w:t xml:space="preserve">w przypadku, gdy nie spowoduje to zanieczyszczenia środowiska i odbywa się na terenie posesji, przy jednoczesnym zabezpieczeniu przed spływem zużytej wody na tereny sąsiednich posesji lub tereny publiczne. </w:t>
      </w:r>
    </w:p>
    <w:p w:rsidR="00CF3618" w:rsidRPr="00ED262F" w:rsidRDefault="00CF3618" w:rsidP="00CF3618">
      <w:pPr>
        <w:pStyle w:val="Tekstpodstawowy"/>
        <w:numPr>
          <w:ilvl w:val="3"/>
          <w:numId w:val="10"/>
        </w:numPr>
        <w:tabs>
          <w:tab w:val="left" w:pos="0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Drobne naprawy pojazdów samochodowych poza myjniami dopuszczalne są jedynie w przypadku, gdy nie wpłynie to ujemnie na środowisko i nie będzie stwarzało uciążliwości dla najbliższego otoczenia, z wyjątkiem sytuacji awaryjnych. 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 xml:space="preserve">Rozdział </w:t>
      </w:r>
      <w:r w:rsidRPr="00ED262F">
        <w:rPr>
          <w:lang w:val="pl-PL"/>
        </w:rPr>
        <w:t>VI</w:t>
      </w: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  <w:rPr>
          <w:u w:val="single"/>
        </w:rPr>
      </w:pPr>
      <w:r w:rsidRPr="00ED262F">
        <w:rPr>
          <w:u w:val="single"/>
        </w:rPr>
        <w:t>Inne wymagania wynikające z Wojewódzkiego Planu Gospodarki Odpadami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  <w:lang w:val="pl-PL"/>
        </w:rPr>
      </w:pPr>
      <w:r w:rsidRPr="00ED262F">
        <w:rPr>
          <w:sz w:val="24"/>
        </w:rPr>
        <w:t>§ 18.</w:t>
      </w:r>
      <w:r w:rsidRPr="00ED262F">
        <w:rPr>
          <w:sz w:val="24"/>
          <w:lang w:val="pl-PL"/>
        </w:rPr>
        <w:t xml:space="preserve"> </w:t>
      </w:r>
    </w:p>
    <w:p w:rsidR="00CF3618" w:rsidRPr="00ED262F" w:rsidRDefault="00CF3618" w:rsidP="00CF3618">
      <w:pPr>
        <w:pStyle w:val="Tekstpodstawowy"/>
        <w:ind w:right="758"/>
        <w:rPr>
          <w:lang w:val="pl-PL"/>
        </w:rPr>
      </w:pP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sz w:val="24"/>
        </w:rPr>
        <w:t xml:space="preserve">Zgodnie z Planem gospodarki odpadami dla województwa lubuskiego na lata 2012-2017 </w:t>
      </w:r>
      <w:r w:rsidRPr="00ED262F">
        <w:rPr>
          <w:rFonts w:ascii="Times New Roman" w:hAnsi="Times New Roman" w:cs="Times New Roman"/>
          <w:sz w:val="24"/>
        </w:rPr>
        <w:br/>
        <w:t>z perspektywą do 2020 roku w gospodarce odpadami komunalnymi przyjęto następująco:</w:t>
      </w: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sz w:val="24"/>
        </w:rPr>
        <w:t>1. Odpady komunalne zmieszane, o</w:t>
      </w:r>
      <w:bookmarkStart w:id="0" w:name="_GoBack"/>
      <w:bookmarkEnd w:id="0"/>
      <w:r w:rsidRPr="00ED262F">
        <w:rPr>
          <w:rFonts w:ascii="Times New Roman" w:hAnsi="Times New Roman" w:cs="Times New Roman"/>
          <w:sz w:val="24"/>
        </w:rPr>
        <w:t>dpady zielone oraz pozostałości z sortowania odpadów</w:t>
      </w: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sz w:val="24"/>
        </w:rPr>
        <w:t>komunalnych nie mogą być wywożone poza Region Wschodni Gospodarki Odpadami</w:t>
      </w: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sz w:val="24"/>
        </w:rPr>
        <w:t>województwa lubuskiego i muszą być oddane do zagospodarowania do Regionalnej Instalacji.</w:t>
      </w: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sz w:val="24"/>
        </w:rPr>
        <w:t>2.</w:t>
      </w:r>
      <w:r w:rsidRPr="00ED262F">
        <w:rPr>
          <w:rFonts w:ascii="Times New Roman" w:hAnsi="Times New Roman" w:cs="Times New Roman"/>
          <w:bCs/>
          <w:sz w:val="24"/>
        </w:rPr>
        <w:t xml:space="preserve">  </w:t>
      </w:r>
      <w:r w:rsidRPr="00ED262F">
        <w:rPr>
          <w:rFonts w:ascii="Times New Roman" w:hAnsi="Times New Roman" w:cs="Times New Roman"/>
          <w:sz w:val="24"/>
        </w:rPr>
        <w:t xml:space="preserve">Właściciele nieruchomości w celu ograniczenia możliwości powstawania odpadów komunalnych zobowiązani są do minimalizowania używania jednorazowych opakowań (toreb) </w:t>
      </w:r>
      <w:r w:rsidRPr="00ED262F">
        <w:rPr>
          <w:rFonts w:ascii="Times New Roman" w:hAnsi="Times New Roman" w:cs="Times New Roman"/>
          <w:sz w:val="24"/>
        </w:rPr>
        <w:br/>
        <w:t>z tworzyw nie ulegających biodegradacji.</w:t>
      </w: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bCs/>
          <w:sz w:val="24"/>
        </w:rPr>
        <w:t xml:space="preserve">3.  </w:t>
      </w:r>
      <w:r w:rsidRPr="00ED262F">
        <w:rPr>
          <w:rFonts w:ascii="Times New Roman" w:hAnsi="Times New Roman" w:cs="Times New Roman"/>
          <w:sz w:val="24"/>
        </w:rPr>
        <w:t>Operator zobowiązany jest do prowadzenia rejestrów odbieranych rodzajów segregowanych odpadów komunalnych od poszczególnych właścicieli nieruchomości.</w:t>
      </w:r>
    </w:p>
    <w:p w:rsidR="00CF3618" w:rsidRPr="00ED262F" w:rsidRDefault="00CF3618" w:rsidP="00CF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sz w:val="24"/>
        </w:rPr>
        <w:t>4. Podmiot prowadzący działalność w zakresie odbierania i zagospodarowywania odpadów komunalnych zobowiązany jest rejestrować masę odbieranych poszczególnych rodzajów segregowanych odpadów komunalnych odbieranych od mieszkańców gminy i przekazać je uprawnionemu podmiotowi celem recyklingu, przygotowania do ponownego użycia lub odzysku innymi metodami.</w:t>
      </w:r>
    </w:p>
    <w:p w:rsidR="00CF3618" w:rsidRPr="00ED262F" w:rsidRDefault="00CF3618" w:rsidP="00CF3618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</w:rPr>
      </w:pPr>
      <w:r w:rsidRPr="00ED262F">
        <w:rPr>
          <w:rFonts w:ascii="Times New Roman" w:hAnsi="Times New Roman" w:cs="Times New Roman"/>
          <w:sz w:val="24"/>
        </w:rPr>
        <w:t xml:space="preserve">5. Odpady zmieszane, pozostałości z sortowania odpadów komunalnych, odpady zielone – przedsiębiorca odbierający odpady komunalne przekazuje obowiązkowo do wskazanej </w:t>
      </w:r>
      <w:r w:rsidRPr="00ED262F">
        <w:rPr>
          <w:rFonts w:ascii="Times New Roman" w:hAnsi="Times New Roman" w:cs="Times New Roman"/>
          <w:sz w:val="24"/>
        </w:rPr>
        <w:br/>
        <w:t>w Wojewódzkim Planie Gospodarki Odpadami regionalnej instalacji do przetwarzania odpadów komunalnych a w przypadku jej braku do instalacji zastępczej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  <w:lang w:val="pl-PL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VII</w:t>
      </w: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  <w:rPr>
          <w:u w:val="single"/>
        </w:rPr>
      </w:pPr>
      <w:r w:rsidRPr="00ED262F">
        <w:rPr>
          <w:u w:val="single"/>
        </w:rPr>
        <w:lastRenderedPageBreak/>
        <w:t>Obowiązki posiadaczy zwierząt domowych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14.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numPr>
          <w:ilvl w:val="1"/>
          <w:numId w:val="3"/>
        </w:numPr>
        <w:tabs>
          <w:tab w:val="clear" w:pos="1785"/>
          <w:tab w:val="num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Osoba utrzymująca zwierzęta domowe a szczególności psy i koty, zwana dalej właścicielem zwierzęcia, winna dysponować pomieszczeniami zapewniającymi odpowiednie warunki bytu dla utrzymania zwierząt.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>2.  Właściciel zwierzęcia zobowiązany jest:</w:t>
      </w:r>
    </w:p>
    <w:p w:rsidR="00CF3618" w:rsidRPr="00ED262F" w:rsidRDefault="00CF3618" w:rsidP="00CF3618">
      <w:pPr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ED262F">
        <w:rPr>
          <w:rFonts w:ascii="Times New Roman" w:hAnsi="Times New Roman" w:cs="Times New Roman"/>
          <w:sz w:val="24"/>
          <w:szCs w:val="24"/>
        </w:rPr>
        <w:t>a) utrzymywać pomieszczenia, w których przebywają zwierzęta w odpowiednim stanie sanitarnym,</w:t>
      </w:r>
    </w:p>
    <w:p w:rsidR="00CF3618" w:rsidRPr="00ED262F" w:rsidRDefault="00CF3618" w:rsidP="00CF3618">
      <w:pPr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ED262F">
        <w:rPr>
          <w:rFonts w:ascii="Times New Roman" w:hAnsi="Times New Roman" w:cs="Times New Roman"/>
          <w:sz w:val="24"/>
          <w:szCs w:val="24"/>
        </w:rPr>
        <w:t>b) usuwać odpadki zanieczyszczenia powodowane przez zwierzęta, zachowując czystość w miejscach przebywania zwierzęcia,</w:t>
      </w:r>
    </w:p>
    <w:p w:rsidR="00CF3618" w:rsidRPr="00ED262F" w:rsidRDefault="00CF3618" w:rsidP="00CF3618">
      <w:pPr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ED262F">
        <w:rPr>
          <w:rFonts w:ascii="Times New Roman" w:hAnsi="Times New Roman" w:cs="Times New Roman"/>
          <w:sz w:val="24"/>
          <w:szCs w:val="24"/>
        </w:rPr>
        <w:t>c) stosować zabezpieczenia uniemożliwiające samowolne wydostanie się zwierzęcia poza pomieszczenia lub nieruchomości jego właściciela,</w:t>
      </w:r>
    </w:p>
    <w:p w:rsidR="00CF3618" w:rsidRPr="00ED262F" w:rsidRDefault="00CF3618" w:rsidP="00CF3618">
      <w:pPr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ED262F">
        <w:rPr>
          <w:rFonts w:ascii="Times New Roman" w:hAnsi="Times New Roman" w:cs="Times New Roman"/>
          <w:sz w:val="24"/>
          <w:szCs w:val="24"/>
        </w:rPr>
        <w:t xml:space="preserve">d) zapewnienie stałego nadzoru nad zwierzętami poza posesją, a w przypadku psów prowadzenie  na smyczy w sposób nie powodujący zagrożenia dla innych osób </w:t>
      </w:r>
      <w:r w:rsidR="00ED262F">
        <w:rPr>
          <w:rFonts w:ascii="Times New Roman" w:hAnsi="Times New Roman" w:cs="Times New Roman"/>
          <w:sz w:val="24"/>
          <w:szCs w:val="24"/>
        </w:rPr>
        <w:br/>
      </w:r>
      <w:r w:rsidRPr="00ED262F">
        <w:rPr>
          <w:rFonts w:ascii="Times New Roman" w:hAnsi="Times New Roman" w:cs="Times New Roman"/>
          <w:sz w:val="24"/>
          <w:szCs w:val="24"/>
        </w:rPr>
        <w:t>i zwierząt(w przypadku psów niebezpiecznych – kaganiec)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15.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Właściciel lub opiekun psa lub kota, zobowiązany jest do sprzątania odchodów pozostawionych przez kota lub psa w miejscu publicznym, a także na klatce schodowej </w:t>
      </w:r>
      <w:r w:rsidRPr="00ED262F">
        <w:rPr>
          <w:b w:val="0"/>
          <w:sz w:val="24"/>
        </w:rPr>
        <w:br/>
        <w:t>i w innych pomieszczeniach wspólnego użytku a szczególnie w budynkach wielorodzinnych. Niedopuszczalnym jest umożliwienie psu lub kotu załatwienia potrzeb fizjologicznych w piaskownicach oraz terenach placów zabaw dla dzieci.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VIII</w:t>
      </w:r>
    </w:p>
    <w:p w:rsidR="00CF3618" w:rsidRPr="00ED262F" w:rsidRDefault="00CF3618" w:rsidP="00CF3618">
      <w:pPr>
        <w:pStyle w:val="Tekstpodstawowy"/>
        <w:ind w:right="758"/>
        <w:rPr>
          <w:u w:val="single"/>
        </w:rPr>
      </w:pPr>
      <w:r w:rsidRPr="00ED262F">
        <w:rPr>
          <w:u w:val="single"/>
        </w:rPr>
        <w:t>Warunki i wymagania dla utrzymywania zwierząt gospodarskich na terenach wyłączonych z produkcji rolniczej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16.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numPr>
          <w:ilvl w:val="3"/>
          <w:numId w:val="7"/>
        </w:numPr>
        <w:tabs>
          <w:tab w:val="clear" w:pos="2880"/>
          <w:tab w:val="num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 xml:space="preserve">Na terenach wyłączonych z produkcji rolniczej zwierzęta gospodarskie mogą być utrzymywane pod warunkiem, że nie będą stanowiły uciążliwości dla otoczenia, </w:t>
      </w:r>
      <w:r w:rsidRPr="00ED262F">
        <w:rPr>
          <w:b w:val="0"/>
          <w:sz w:val="24"/>
        </w:rPr>
        <w:br/>
        <w:t xml:space="preserve">z zachowaniem zasad określonych w niniejszym Regulaminie, oraz warunków hodowli </w:t>
      </w:r>
      <w:r w:rsidRPr="00ED262F">
        <w:rPr>
          <w:b w:val="0"/>
          <w:sz w:val="24"/>
        </w:rPr>
        <w:br/>
        <w:t>i przetrzymywania zwierząt określonych w ustawie o ochronie zwierząt.</w:t>
      </w:r>
    </w:p>
    <w:p w:rsidR="00CF3618" w:rsidRPr="00ED262F" w:rsidRDefault="00CF3618" w:rsidP="00CF3618">
      <w:pPr>
        <w:pStyle w:val="Tekstpodstawowy"/>
        <w:numPr>
          <w:ilvl w:val="3"/>
          <w:numId w:val="7"/>
        </w:numPr>
        <w:tabs>
          <w:tab w:val="clear" w:pos="2880"/>
          <w:tab w:val="num" w:pos="374"/>
        </w:tabs>
        <w:ind w:left="0" w:right="758" w:firstLine="0"/>
        <w:jc w:val="both"/>
        <w:rPr>
          <w:b w:val="0"/>
          <w:sz w:val="24"/>
        </w:rPr>
      </w:pPr>
      <w:r w:rsidRPr="00ED262F">
        <w:rPr>
          <w:b w:val="0"/>
          <w:sz w:val="24"/>
        </w:rPr>
        <w:t>Prowadzący hodowlę zwierząt gospodarskich jest zobowiązany zapewnić: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  <w:r w:rsidRPr="00ED262F">
        <w:rPr>
          <w:b w:val="0"/>
          <w:sz w:val="24"/>
        </w:rPr>
        <w:lastRenderedPageBreak/>
        <w:t xml:space="preserve">1)  gromadzenie i usuwanie powstających w związku z hodowlą odpadów i nieczystości w sposób zgodny z prawem, w tym zwłaszcza z wymaganiami niniejszego Regulaminu i nie powodowanie zanieczyszczeń terenu nieruchomości oraz wód powierzchniowych </w:t>
      </w:r>
      <w:r w:rsidRPr="00ED262F">
        <w:rPr>
          <w:b w:val="0"/>
          <w:sz w:val="24"/>
        </w:rPr>
        <w:br/>
        <w:t>i podziemnych,</w:t>
      </w:r>
      <w:r w:rsidRPr="00ED262F">
        <w:rPr>
          <w:b w:val="0"/>
          <w:sz w:val="24"/>
        </w:rPr>
        <w:tab/>
      </w:r>
      <w:r w:rsidRPr="00ED262F">
        <w:rPr>
          <w:b w:val="0"/>
          <w:sz w:val="24"/>
        </w:rPr>
        <w:br/>
        <w:t xml:space="preserve">2)  nie powodowanie uciążliwości (takich jak hałas i odory) przez prowadzoną hodowlę 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  <w:r w:rsidRPr="00ED262F">
        <w:rPr>
          <w:b w:val="0"/>
          <w:sz w:val="24"/>
        </w:rPr>
        <w:t>wobec innych osób zamieszkujących w nieruchomości i nieruchomościach sąsiednich.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</w:pPr>
      <w:r w:rsidRPr="00ED262F">
        <w:t>Rozdział IX</w:t>
      </w:r>
    </w:p>
    <w:p w:rsidR="00CF3618" w:rsidRPr="00ED262F" w:rsidRDefault="00CF3618" w:rsidP="00CF3618">
      <w:pPr>
        <w:pStyle w:val="Tekstpodstawowy"/>
        <w:ind w:right="758"/>
      </w:pPr>
    </w:p>
    <w:p w:rsidR="00CF3618" w:rsidRPr="00ED262F" w:rsidRDefault="00CF3618" w:rsidP="00CF3618">
      <w:pPr>
        <w:pStyle w:val="Tekstpodstawowy"/>
        <w:ind w:right="758"/>
      </w:pPr>
      <w:r w:rsidRPr="00ED262F">
        <w:rPr>
          <w:u w:val="single"/>
        </w:rPr>
        <w:t>Wyznaczanie obszarów obowiązkowej deratyzacji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rPr>
          <w:sz w:val="24"/>
        </w:rPr>
      </w:pPr>
      <w:r w:rsidRPr="00ED262F">
        <w:rPr>
          <w:sz w:val="24"/>
        </w:rPr>
        <w:t>§ 17.</w:t>
      </w: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  <w:lang w:val="pl-PL"/>
        </w:rPr>
      </w:pPr>
      <w:r w:rsidRPr="00ED262F">
        <w:rPr>
          <w:b w:val="0"/>
          <w:sz w:val="24"/>
          <w:lang w:val="pl-PL"/>
        </w:rPr>
        <w:t>1.</w:t>
      </w:r>
      <w:r w:rsidRPr="00ED262F">
        <w:rPr>
          <w:b w:val="0"/>
          <w:sz w:val="24"/>
        </w:rPr>
        <w:t xml:space="preserve">Deratyzację przeprowadza się w obiektach na terenie gminy w szczególności </w:t>
      </w:r>
      <w:r w:rsidRPr="00ED262F">
        <w:rPr>
          <w:b w:val="0"/>
          <w:sz w:val="24"/>
        </w:rPr>
        <w:br/>
        <w:t>w budynkach mieszkalnych, obiektach użyteczności publicznej, zabudowaniach gospodarczych, sklepach, warsztatach, obiektach przemysłowych</w:t>
      </w:r>
      <w:r w:rsidRPr="00ED262F">
        <w:rPr>
          <w:b w:val="0"/>
          <w:sz w:val="24"/>
          <w:lang w:val="pl-PL"/>
        </w:rPr>
        <w:t xml:space="preserve"> i innych obiektach komunalnych (sieci kanalizacyjne, wysypiska śmieci).</w:t>
      </w:r>
      <w:r w:rsidRPr="00ED262F">
        <w:rPr>
          <w:b w:val="0"/>
          <w:sz w:val="24"/>
        </w:rPr>
        <w:t xml:space="preserve">  </w:t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  <w:r w:rsidRPr="00ED262F">
        <w:rPr>
          <w:b w:val="0"/>
          <w:sz w:val="24"/>
          <w:lang w:val="pl-PL"/>
        </w:rPr>
        <w:t>2. Obowiązkową deratyzację przeprowadza się przynajmniej raz w roku w miesiącu październiku.</w:t>
      </w:r>
      <w:r w:rsidRPr="00ED262F">
        <w:rPr>
          <w:b w:val="0"/>
          <w:sz w:val="24"/>
        </w:rPr>
        <w:tab/>
      </w: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sz w:val="24"/>
        </w:rPr>
      </w:pPr>
    </w:p>
    <w:p w:rsidR="00CF3618" w:rsidRPr="00ED262F" w:rsidRDefault="00CF3618" w:rsidP="00CF3618">
      <w:pPr>
        <w:pStyle w:val="Tekstpodstawowy"/>
        <w:ind w:right="758"/>
        <w:jc w:val="both"/>
        <w:rPr>
          <w:b w:val="0"/>
          <w:sz w:val="24"/>
        </w:rPr>
      </w:pPr>
    </w:p>
    <w:p w:rsidR="00CF3618" w:rsidRPr="00ED262F" w:rsidRDefault="00CF3618">
      <w:pPr>
        <w:rPr>
          <w:rFonts w:ascii="Times New Roman" w:hAnsi="Times New Roman" w:cs="Times New Roman"/>
        </w:rPr>
      </w:pPr>
    </w:p>
    <w:sectPr w:rsidR="00CF3618" w:rsidRPr="00ED262F" w:rsidSect="0000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C08"/>
    <w:multiLevelType w:val="hybridMultilevel"/>
    <w:tmpl w:val="D4CE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7518"/>
    <w:multiLevelType w:val="hybridMultilevel"/>
    <w:tmpl w:val="A83A4818"/>
    <w:lvl w:ilvl="0" w:tplc="AC4215B2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0CED1C60"/>
    <w:multiLevelType w:val="hybridMultilevel"/>
    <w:tmpl w:val="A7063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B76"/>
    <w:multiLevelType w:val="hybridMultilevel"/>
    <w:tmpl w:val="9A423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910F7"/>
    <w:multiLevelType w:val="multilevel"/>
    <w:tmpl w:val="E97612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D0512"/>
    <w:multiLevelType w:val="hybridMultilevel"/>
    <w:tmpl w:val="E2D2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7139"/>
    <w:multiLevelType w:val="multilevel"/>
    <w:tmpl w:val="4D40EE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32A52"/>
    <w:multiLevelType w:val="multilevel"/>
    <w:tmpl w:val="8A52F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76D1"/>
    <w:multiLevelType w:val="multilevel"/>
    <w:tmpl w:val="7B107D2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BA82B02"/>
    <w:multiLevelType w:val="hybridMultilevel"/>
    <w:tmpl w:val="AB009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ED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E198E"/>
    <w:multiLevelType w:val="multilevel"/>
    <w:tmpl w:val="4D40EE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155F6"/>
    <w:multiLevelType w:val="multilevel"/>
    <w:tmpl w:val="D4CACA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74577"/>
    <w:multiLevelType w:val="hybridMultilevel"/>
    <w:tmpl w:val="41F0F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604D1"/>
    <w:multiLevelType w:val="singleLevel"/>
    <w:tmpl w:val="D97ADE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C603757"/>
    <w:multiLevelType w:val="hybridMultilevel"/>
    <w:tmpl w:val="E2BAB0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0D0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618"/>
    <w:rsid w:val="00000051"/>
    <w:rsid w:val="000822D7"/>
    <w:rsid w:val="00334F7F"/>
    <w:rsid w:val="00380914"/>
    <w:rsid w:val="0071731F"/>
    <w:rsid w:val="00CF3618"/>
    <w:rsid w:val="00E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1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3618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F36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3618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kapitzlist">
    <w:name w:val="List Paragraph"/>
    <w:basedOn w:val="Normalny"/>
    <w:uiPriority w:val="34"/>
    <w:qFormat/>
    <w:rsid w:val="00CF361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1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2492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Trzcielu</dc:creator>
  <cp:lastModifiedBy>Admin</cp:lastModifiedBy>
  <cp:revision>2</cp:revision>
  <cp:lastPrinted>2016-07-15T08:10:00Z</cp:lastPrinted>
  <dcterms:created xsi:type="dcterms:W3CDTF">2016-07-15T09:28:00Z</dcterms:created>
  <dcterms:modified xsi:type="dcterms:W3CDTF">2016-07-15T09:28:00Z</dcterms:modified>
</cp:coreProperties>
</file>