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8090" w14:textId="55E1CFE5" w:rsidR="00C6357F" w:rsidRPr="00A07051" w:rsidRDefault="00000000" w:rsidP="00A07051">
      <w:pPr>
        <w:pStyle w:val="Tekstpodstawowy"/>
        <w:spacing w:before="52"/>
        <w:ind w:left="0" w:right="95"/>
        <w:jc w:val="center"/>
        <w:rPr>
          <w:rFonts w:ascii="Times New Roman" w:hAnsi="Times New Roman" w:cs="Times New Roman"/>
          <w:b/>
          <w:bCs/>
          <w:sz w:val="28"/>
          <w:szCs w:val="28"/>
        </w:rPr>
      </w:pPr>
      <w:r w:rsidRPr="00A07051">
        <w:rPr>
          <w:rFonts w:ascii="Times New Roman" w:hAnsi="Times New Roman" w:cs="Times New Roman"/>
          <w:b/>
          <w:bCs/>
          <w:sz w:val="28"/>
          <w:szCs w:val="28"/>
        </w:rPr>
        <w:t>Opis</w:t>
      </w:r>
      <w:r w:rsidRPr="00A07051">
        <w:rPr>
          <w:rFonts w:ascii="Times New Roman" w:hAnsi="Times New Roman" w:cs="Times New Roman"/>
          <w:b/>
          <w:bCs/>
          <w:spacing w:val="-3"/>
          <w:sz w:val="28"/>
          <w:szCs w:val="28"/>
        </w:rPr>
        <w:t xml:space="preserve"> </w:t>
      </w:r>
      <w:r w:rsidRPr="00A07051">
        <w:rPr>
          <w:rFonts w:ascii="Times New Roman" w:hAnsi="Times New Roman" w:cs="Times New Roman"/>
          <w:b/>
          <w:bCs/>
          <w:sz w:val="28"/>
          <w:szCs w:val="28"/>
        </w:rPr>
        <w:t>przedmiotu</w:t>
      </w:r>
      <w:r w:rsidRPr="00A07051">
        <w:rPr>
          <w:rFonts w:ascii="Times New Roman" w:hAnsi="Times New Roman" w:cs="Times New Roman"/>
          <w:b/>
          <w:bCs/>
          <w:spacing w:val="-4"/>
          <w:sz w:val="28"/>
          <w:szCs w:val="28"/>
        </w:rPr>
        <w:t xml:space="preserve"> </w:t>
      </w:r>
      <w:r w:rsidRPr="00A07051">
        <w:rPr>
          <w:rFonts w:ascii="Times New Roman" w:hAnsi="Times New Roman" w:cs="Times New Roman"/>
          <w:b/>
          <w:bCs/>
          <w:sz w:val="28"/>
          <w:szCs w:val="28"/>
        </w:rPr>
        <w:t>zamówienia</w:t>
      </w:r>
    </w:p>
    <w:p w14:paraId="4110ECF4" w14:textId="77777777" w:rsidR="00C6357F" w:rsidRPr="00FE7176" w:rsidRDefault="00C6357F">
      <w:pPr>
        <w:pStyle w:val="Tekstpodstawowy"/>
        <w:spacing w:before="11"/>
        <w:ind w:left="0"/>
        <w:rPr>
          <w:rFonts w:ascii="Times New Roman" w:hAnsi="Times New Roman" w:cs="Times New Roman"/>
        </w:rPr>
      </w:pPr>
    </w:p>
    <w:p w14:paraId="37D933CD" w14:textId="33047880" w:rsidR="006A1A70" w:rsidRPr="006A1A70" w:rsidRDefault="00000000" w:rsidP="006A1A70">
      <w:pPr>
        <w:pStyle w:val="Nagwek1"/>
        <w:spacing w:before="1"/>
        <w:ind w:left="0"/>
        <w:jc w:val="both"/>
        <w:rPr>
          <w:rFonts w:ascii="Times New Roman" w:hAnsi="Times New Roman" w:cs="Times New Roman"/>
          <w:u w:val="single"/>
        </w:rPr>
      </w:pPr>
      <w:r w:rsidRPr="006A1A70">
        <w:rPr>
          <w:rFonts w:ascii="Times New Roman" w:hAnsi="Times New Roman" w:cs="Times New Roman"/>
        </w:rPr>
        <w:t xml:space="preserve">Część </w:t>
      </w:r>
      <w:r w:rsidR="006A1A70" w:rsidRPr="006A1A70">
        <w:rPr>
          <w:rFonts w:ascii="Times New Roman" w:hAnsi="Times New Roman" w:cs="Times New Roman"/>
        </w:rPr>
        <w:t>1</w:t>
      </w:r>
      <w:r w:rsidRPr="006A1A70">
        <w:rPr>
          <w:rFonts w:ascii="Times New Roman" w:hAnsi="Times New Roman" w:cs="Times New Roman"/>
        </w:rPr>
        <w:t>:</w:t>
      </w:r>
      <w:r w:rsidRPr="006A1A70">
        <w:rPr>
          <w:rFonts w:ascii="Times New Roman" w:hAnsi="Times New Roman" w:cs="Times New Roman"/>
          <w:spacing w:val="1"/>
        </w:rPr>
        <w:t xml:space="preserve"> </w:t>
      </w:r>
      <w:r w:rsidR="006A1A70">
        <w:rPr>
          <w:rFonts w:ascii="Times New Roman" w:hAnsi="Times New Roman" w:cs="Times New Roman"/>
          <w:u w:val="single"/>
        </w:rPr>
        <w:t>D</w:t>
      </w:r>
      <w:r w:rsidR="006A1A70" w:rsidRPr="006A1A70">
        <w:rPr>
          <w:rFonts w:ascii="Times New Roman" w:hAnsi="Times New Roman" w:cs="Times New Roman"/>
          <w:u w:val="single"/>
        </w:rPr>
        <w:t>ostawa inteligentnego systemu zarządzania gospodarką wodną w celu ograniczenia strat wody poprzez uregulowanie gospodarki wodomierzowej, wprowadzenie nowoczesnych rozwiązań do rozliczania zużycia wody oraz wdrożenie aktywnego systemu oceny stanu technicznego sieci.</w:t>
      </w:r>
    </w:p>
    <w:p w14:paraId="79A4B63E" w14:textId="6461A749" w:rsidR="00C6357F" w:rsidRDefault="00C6357F">
      <w:pPr>
        <w:pStyle w:val="Tekstpodstawowy"/>
        <w:spacing w:before="11"/>
        <w:ind w:left="0"/>
        <w:rPr>
          <w:rFonts w:ascii="Times New Roman" w:hAnsi="Times New Roman" w:cs="Times New Roman"/>
          <w:b/>
        </w:rPr>
      </w:pPr>
    </w:p>
    <w:p w14:paraId="46CF85E0" w14:textId="6627B959" w:rsidR="006A1A70" w:rsidRPr="0009651B" w:rsidRDefault="00976FE9" w:rsidP="002F7B87">
      <w:pPr>
        <w:widowControl/>
        <w:adjustRightInd w:val="0"/>
        <w:spacing w:line="276" w:lineRule="auto"/>
        <w:jc w:val="both"/>
        <w:rPr>
          <w:rFonts w:ascii="Times New Roman" w:eastAsiaTheme="minorHAnsi" w:hAnsi="Times New Roman" w:cs="Times New Roman"/>
          <w:sz w:val="24"/>
          <w:szCs w:val="24"/>
        </w:rPr>
      </w:pPr>
      <w:r w:rsidRPr="0009651B">
        <w:rPr>
          <w:rFonts w:ascii="Times New Roman" w:hAnsi="Times New Roman" w:cs="Times New Roman"/>
          <w:sz w:val="24"/>
          <w:szCs w:val="24"/>
        </w:rPr>
        <w:t xml:space="preserve">Dostawa inteligentnego systemem zarządzania gospodarką wodną w oparciu o wodomierze z funkcją akustycznego wykrywania wycieków, wodomierze ultradźwiękowe, systemy odczytu radiowego, monitorowania nieszczelności oraz bilansowania stref umożliwiającego uregulowanie gospodarki wodomierzowej, wprowadzenie nowoczesnych rozwiązań do rozliczania zużycia wody oraz wdrożenie aktywnego systemu oceny stanu technicznego sieci opartego o technologie </w:t>
      </w:r>
      <w:proofErr w:type="spellStart"/>
      <w:r w:rsidRPr="0009651B">
        <w:rPr>
          <w:rFonts w:ascii="Times New Roman" w:hAnsi="Times New Roman" w:cs="Times New Roman"/>
          <w:sz w:val="24"/>
          <w:szCs w:val="24"/>
        </w:rPr>
        <w:t>IoT</w:t>
      </w:r>
      <w:proofErr w:type="spellEnd"/>
      <w:r w:rsidRPr="0009651B">
        <w:rPr>
          <w:rFonts w:ascii="Times New Roman" w:hAnsi="Times New Roman" w:cs="Times New Roman"/>
          <w:sz w:val="24"/>
          <w:szCs w:val="24"/>
        </w:rPr>
        <w:t xml:space="preserve"> oraz sztucznej inteligencji.</w:t>
      </w:r>
    </w:p>
    <w:p w14:paraId="224FC3D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b/>
          <w:bCs/>
          <w:sz w:val="24"/>
          <w:szCs w:val="24"/>
        </w:rPr>
        <w:t xml:space="preserve">I. </w:t>
      </w:r>
      <w:r w:rsidRPr="0009651B">
        <w:rPr>
          <w:rFonts w:ascii="Times New Roman" w:eastAsiaTheme="minorHAnsi" w:hAnsi="Times New Roman" w:cs="Times New Roman"/>
          <w:sz w:val="24"/>
          <w:szCs w:val="24"/>
        </w:rPr>
        <w:t>Elementy systemu (wszystkie elementy dostarczone w ramach zamówienia muszą być fabrycznie</w:t>
      </w:r>
    </w:p>
    <w:p w14:paraId="69198E7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nowe, bez śladów użytkowania):</w:t>
      </w:r>
    </w:p>
    <w:p w14:paraId="6C864061" w14:textId="5DB613A3" w:rsidR="006A1A70" w:rsidRPr="00A23684" w:rsidRDefault="006A1A70" w:rsidP="002F7B87">
      <w:pPr>
        <w:widowControl/>
        <w:adjustRightInd w:val="0"/>
        <w:spacing w:line="276" w:lineRule="auto"/>
        <w:jc w:val="both"/>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1. </w:t>
      </w:r>
      <w:bookmarkStart w:id="0" w:name="_Hlk131068994"/>
      <w:r w:rsidRPr="00A23684">
        <w:rPr>
          <w:rFonts w:ascii="Times New Roman" w:eastAsiaTheme="minorHAnsi" w:hAnsi="Times New Roman" w:cs="Times New Roman"/>
          <w:sz w:val="24"/>
          <w:szCs w:val="24"/>
        </w:rPr>
        <w:t>Dostawa wodomierzy ultradźwiękowych z wbudowaną funkcją akustycznego</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wykrywania wycieków</w:t>
      </w:r>
      <w:r w:rsidR="00A0297B" w:rsidRPr="00A23684">
        <w:rPr>
          <w:rFonts w:ascii="Times New Roman" w:eastAsiaTheme="minorHAnsi" w:hAnsi="Times New Roman" w:cs="Times New Roman"/>
          <w:sz w:val="24"/>
          <w:szCs w:val="24"/>
        </w:rPr>
        <w:t xml:space="preserve"> DN20, </w:t>
      </w:r>
      <w:r w:rsidR="00A0297B" w:rsidRPr="00A23684">
        <w:rPr>
          <w:rFonts w:ascii="Times New Roman" w:hAnsi="Times New Roman" w:cs="Times New Roman"/>
          <w:sz w:val="24"/>
          <w:szCs w:val="24"/>
        </w:rPr>
        <w:t>DN25 oraz wodomierzy ultradźwiękowych DN50</w:t>
      </w:r>
      <w:r w:rsidRPr="00A23684">
        <w:rPr>
          <w:rFonts w:ascii="Times New Roman" w:eastAsiaTheme="minorHAnsi" w:hAnsi="Times New Roman" w:cs="Times New Roman"/>
          <w:sz w:val="24"/>
          <w:szCs w:val="24"/>
        </w:rPr>
        <w:t xml:space="preserve"> na sieci wodociągowej obejmującą odcinki od przyłącza po rury dystrybucji</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wody</w:t>
      </w:r>
      <w:r w:rsidR="00647EBB" w:rsidRPr="00A23684">
        <w:rPr>
          <w:rFonts w:ascii="Times New Roman" w:eastAsiaTheme="minorHAnsi" w:hAnsi="Times New Roman" w:cs="Times New Roman"/>
          <w:sz w:val="24"/>
          <w:szCs w:val="24"/>
        </w:rPr>
        <w:t xml:space="preserve"> </w:t>
      </w:r>
      <w:r w:rsidR="00647EBB" w:rsidRPr="00A23684">
        <w:rPr>
          <w:rFonts w:ascii="Times New Roman" w:hAnsi="Times New Roman" w:cs="Times New Roman"/>
          <w:sz w:val="24"/>
          <w:szCs w:val="24"/>
        </w:rPr>
        <w:t>na terenie miejscowości: Brójce, Lutol Suchy, Łagowiec i Stary Dwór.</w:t>
      </w:r>
      <w:r w:rsidRPr="00A23684">
        <w:rPr>
          <w:rFonts w:ascii="Times New Roman" w:eastAsiaTheme="minorHAnsi" w:hAnsi="Times New Roman" w:cs="Times New Roman"/>
          <w:sz w:val="24"/>
          <w:szCs w:val="24"/>
        </w:rPr>
        <w:t xml:space="preserve"> </w:t>
      </w:r>
      <w:bookmarkEnd w:id="0"/>
    </w:p>
    <w:p w14:paraId="184E7D27" w14:textId="215AF4A8"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 2. Dostawa wodomierzy ultradźwiękowych DN</w:t>
      </w:r>
      <w:r w:rsidR="00E8017F" w:rsidRPr="00A23684">
        <w:rPr>
          <w:rFonts w:ascii="Times New Roman" w:eastAsiaTheme="minorHAnsi" w:hAnsi="Times New Roman" w:cs="Times New Roman"/>
          <w:sz w:val="24"/>
          <w:szCs w:val="24"/>
        </w:rPr>
        <w:t>15</w:t>
      </w:r>
      <w:r w:rsidRPr="00A23684">
        <w:rPr>
          <w:rFonts w:ascii="Times New Roman" w:eastAsiaTheme="minorHAnsi" w:hAnsi="Times New Roman" w:cs="Times New Roman"/>
          <w:sz w:val="24"/>
          <w:szCs w:val="24"/>
        </w:rPr>
        <w:t xml:space="preserve"> dla odbiorców wody w lokalach</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 xml:space="preserve">mieszkalnych </w:t>
      </w:r>
      <w:r w:rsidR="00976FE9" w:rsidRPr="00A23684">
        <w:rPr>
          <w:rFonts w:ascii="Times New Roman" w:hAnsi="Times New Roman" w:cs="Times New Roman"/>
          <w:sz w:val="24"/>
          <w:szCs w:val="24"/>
        </w:rPr>
        <w:t xml:space="preserve">na </w:t>
      </w:r>
      <w:r w:rsidR="00647EBB" w:rsidRPr="00A23684">
        <w:rPr>
          <w:rFonts w:ascii="Times New Roman" w:hAnsi="Times New Roman" w:cs="Times New Roman"/>
          <w:sz w:val="24"/>
          <w:szCs w:val="24"/>
        </w:rPr>
        <w:t>t</w:t>
      </w:r>
      <w:r w:rsidR="00976FE9" w:rsidRPr="00A23684">
        <w:rPr>
          <w:rFonts w:ascii="Times New Roman" w:hAnsi="Times New Roman" w:cs="Times New Roman"/>
          <w:sz w:val="24"/>
          <w:szCs w:val="24"/>
        </w:rPr>
        <w:t>erenie miejscowości: Brójce, Lutol Suchy, Łagowiec i Stary Dwór.</w:t>
      </w:r>
    </w:p>
    <w:p w14:paraId="36A8BA4F" w14:textId="40E84A3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3</w:t>
      </w:r>
      <w:r w:rsidRPr="0009651B">
        <w:rPr>
          <w:rFonts w:ascii="Times New Roman" w:eastAsiaTheme="minorHAnsi" w:hAnsi="Times New Roman" w:cs="Times New Roman"/>
          <w:sz w:val="24"/>
          <w:szCs w:val="24"/>
        </w:rPr>
        <w:t>. Dostawa strefowych wodomierzy ultradźwiękowych DN80 dających możliwość</w:t>
      </w:r>
      <w:r w:rsidR="007E3672"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przeprowadzenia kalkulacji bilansu wody w wyznaczonych strefach.</w:t>
      </w:r>
    </w:p>
    <w:p w14:paraId="02003C53" w14:textId="285B9B4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4</w:t>
      </w:r>
      <w:r w:rsidRPr="0009651B">
        <w:rPr>
          <w:rFonts w:ascii="Times New Roman" w:eastAsiaTheme="minorHAnsi" w:hAnsi="Times New Roman" w:cs="Times New Roman"/>
          <w:sz w:val="24"/>
          <w:szCs w:val="24"/>
        </w:rPr>
        <w:t xml:space="preserve">. Dostawa urządzeń radiowych do automatycznego odczytu wodomierzy na terenie </w:t>
      </w:r>
      <w:r w:rsidR="007E3672" w:rsidRPr="0009651B">
        <w:rPr>
          <w:rFonts w:ascii="Times New Roman" w:hAnsi="Times New Roman" w:cs="Times New Roman"/>
          <w:sz w:val="24"/>
          <w:szCs w:val="24"/>
        </w:rPr>
        <w:t>miejscowości: Brójce, Lutol Suchy, Łagowiec i Stary Dwór</w:t>
      </w:r>
      <w:r w:rsidRPr="0009651B">
        <w:rPr>
          <w:rFonts w:ascii="Times New Roman" w:eastAsiaTheme="minorHAnsi" w:hAnsi="Times New Roman" w:cs="Times New Roman"/>
          <w:sz w:val="24"/>
          <w:szCs w:val="24"/>
        </w:rPr>
        <w:t>.</w:t>
      </w:r>
    </w:p>
    <w:p w14:paraId="5E16E48A" w14:textId="631BF11A"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5</w:t>
      </w:r>
      <w:r w:rsidRPr="0009651B">
        <w:rPr>
          <w:rFonts w:ascii="Times New Roman" w:eastAsiaTheme="minorHAnsi" w:hAnsi="Times New Roman" w:cs="Times New Roman"/>
          <w:sz w:val="24"/>
          <w:szCs w:val="24"/>
        </w:rPr>
        <w:t>. Dostawa i uruchomienie systemu radiowego odczytu wodomierzy połączonego z urządzeniami</w:t>
      </w:r>
    </w:p>
    <w:p w14:paraId="2F4A584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do odczytu i gromadzącego przesyłane przynajmniej raz na dobę dane.</w:t>
      </w:r>
    </w:p>
    <w:p w14:paraId="522A6E78" w14:textId="31948DF4"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w:t>
      </w:r>
      <w:r w:rsidR="00393908" w:rsidRPr="00A23684">
        <w:rPr>
          <w:rFonts w:ascii="Times New Roman" w:eastAsiaTheme="minorHAnsi" w:hAnsi="Times New Roman" w:cs="Times New Roman"/>
          <w:sz w:val="24"/>
          <w:szCs w:val="24"/>
        </w:rPr>
        <w:t>6</w:t>
      </w:r>
      <w:r w:rsidRPr="00A23684">
        <w:rPr>
          <w:rFonts w:ascii="Times New Roman" w:eastAsiaTheme="minorHAnsi" w:hAnsi="Times New Roman" w:cs="Times New Roman"/>
          <w:sz w:val="24"/>
          <w:szCs w:val="24"/>
        </w:rPr>
        <w:t>. Dostawa i uruchomienie oprogramowania do wizualizacji miejsc potencjalnych strat wody –</w:t>
      </w:r>
    </w:p>
    <w:p w14:paraId="40DCCC08" w14:textId="138419D8"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wycieków na terenie </w:t>
      </w:r>
      <w:r w:rsidR="00A866E0" w:rsidRPr="00A23684">
        <w:rPr>
          <w:rFonts w:ascii="Times New Roman" w:hAnsi="Times New Roman" w:cs="Times New Roman"/>
          <w:sz w:val="24"/>
          <w:szCs w:val="24"/>
        </w:rPr>
        <w:t>miejscowości: Brójce, Lutol Suchy, Łagowiec i Stary Dwór</w:t>
      </w:r>
      <w:r w:rsidRPr="00A23684">
        <w:rPr>
          <w:rFonts w:ascii="Times New Roman" w:eastAsiaTheme="minorHAnsi" w:hAnsi="Times New Roman" w:cs="Times New Roman"/>
          <w:sz w:val="24"/>
          <w:szCs w:val="24"/>
        </w:rPr>
        <w:t>.</w:t>
      </w:r>
    </w:p>
    <w:p w14:paraId="2A658927" w14:textId="1E149CA9"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w:t>
      </w:r>
      <w:r w:rsidR="00393908" w:rsidRPr="00A23684">
        <w:rPr>
          <w:rFonts w:ascii="Times New Roman" w:eastAsiaTheme="minorHAnsi" w:hAnsi="Times New Roman" w:cs="Times New Roman"/>
          <w:sz w:val="24"/>
          <w:szCs w:val="24"/>
        </w:rPr>
        <w:t>7</w:t>
      </w:r>
      <w:r w:rsidRPr="00A23684">
        <w:rPr>
          <w:rFonts w:ascii="Times New Roman" w:eastAsiaTheme="minorHAnsi" w:hAnsi="Times New Roman" w:cs="Times New Roman"/>
          <w:sz w:val="24"/>
          <w:szCs w:val="24"/>
        </w:rPr>
        <w:t xml:space="preserve">. Dostawa i uruchomienie oprogramowania </w:t>
      </w:r>
      <w:r w:rsidR="00B456D1" w:rsidRPr="00A23684">
        <w:rPr>
          <w:rFonts w:ascii="Times New Roman" w:hAnsi="Times New Roman" w:cs="Times New Roman"/>
          <w:sz w:val="24"/>
          <w:szCs w:val="24"/>
        </w:rPr>
        <w:t>w języku polskim</w:t>
      </w:r>
      <w:r w:rsidR="00B456D1" w:rsidRPr="00A23684">
        <w:rPr>
          <w:sz w:val="24"/>
          <w:szCs w:val="24"/>
        </w:rPr>
        <w:t xml:space="preserve"> </w:t>
      </w:r>
      <w:r w:rsidRPr="00A23684">
        <w:rPr>
          <w:rFonts w:ascii="Times New Roman" w:eastAsiaTheme="minorHAnsi" w:hAnsi="Times New Roman" w:cs="Times New Roman"/>
          <w:sz w:val="24"/>
          <w:szCs w:val="24"/>
        </w:rPr>
        <w:t>do kalkulacji bilansu dostaw wody (kalkulacji</w:t>
      </w:r>
      <w:r w:rsidR="00B456D1"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 xml:space="preserve">potencjalnych start wody) w utworzonych strefach na terenie </w:t>
      </w:r>
      <w:r w:rsidR="00A866E0" w:rsidRPr="00A23684">
        <w:rPr>
          <w:rFonts w:ascii="Times New Roman" w:hAnsi="Times New Roman" w:cs="Times New Roman"/>
          <w:sz w:val="24"/>
          <w:szCs w:val="24"/>
        </w:rPr>
        <w:t>miejscowości: Brójce, Lutol Suchy, Łagowiec i Stary Dwór</w:t>
      </w:r>
      <w:r w:rsidRPr="00A23684">
        <w:rPr>
          <w:rFonts w:ascii="Times New Roman" w:eastAsiaTheme="minorHAnsi" w:hAnsi="Times New Roman" w:cs="Times New Roman"/>
          <w:sz w:val="24"/>
          <w:szCs w:val="24"/>
        </w:rPr>
        <w:t>.</w:t>
      </w:r>
    </w:p>
    <w:p w14:paraId="2CD9A825" w14:textId="2198EAB7" w:rsidR="006A1A70" w:rsidRPr="00A23684" w:rsidRDefault="00261009"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w:t>
      </w:r>
      <w:r w:rsidR="00393908" w:rsidRPr="00A23684">
        <w:rPr>
          <w:rFonts w:ascii="Times New Roman" w:eastAsiaTheme="minorHAnsi" w:hAnsi="Times New Roman" w:cs="Times New Roman"/>
          <w:sz w:val="24"/>
          <w:szCs w:val="24"/>
        </w:rPr>
        <w:t>8</w:t>
      </w:r>
      <w:r w:rsidR="006A1A70" w:rsidRPr="00A23684">
        <w:rPr>
          <w:rFonts w:ascii="Times New Roman" w:eastAsiaTheme="minorHAnsi" w:hAnsi="Times New Roman" w:cs="Times New Roman"/>
          <w:sz w:val="24"/>
          <w:szCs w:val="24"/>
        </w:rPr>
        <w:t>. Szkolenia pracowników/osób wskazanych przez zamawiającego w zakresie obsługi</w:t>
      </w:r>
      <w:r w:rsidR="00A866E0" w:rsidRPr="00A23684">
        <w:rPr>
          <w:rFonts w:ascii="Times New Roman" w:eastAsiaTheme="minorHAnsi" w:hAnsi="Times New Roman" w:cs="Times New Roman"/>
          <w:sz w:val="24"/>
          <w:szCs w:val="24"/>
        </w:rPr>
        <w:t xml:space="preserve"> </w:t>
      </w:r>
      <w:r w:rsidR="006A1A70" w:rsidRPr="00A23684">
        <w:rPr>
          <w:rFonts w:ascii="Times New Roman" w:eastAsiaTheme="minorHAnsi" w:hAnsi="Times New Roman" w:cs="Times New Roman"/>
          <w:sz w:val="24"/>
          <w:szCs w:val="24"/>
        </w:rPr>
        <w:t>dostarczonych systemów/programów.</w:t>
      </w:r>
    </w:p>
    <w:p w14:paraId="231B7467" w14:textId="77777777" w:rsidR="00672E99" w:rsidRPr="00A23684" w:rsidRDefault="006A1A70" w:rsidP="00672E99">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II. Szczegółowe wymagania techniczne</w:t>
      </w:r>
      <w:r w:rsidR="0083088F" w:rsidRPr="00A23684">
        <w:rPr>
          <w:rFonts w:ascii="Times New Roman" w:eastAsiaTheme="minorHAnsi" w:hAnsi="Times New Roman" w:cs="Times New Roman"/>
          <w:sz w:val="24"/>
          <w:szCs w:val="24"/>
        </w:rPr>
        <w:t xml:space="preserve">: </w:t>
      </w:r>
    </w:p>
    <w:p w14:paraId="35144FE9" w14:textId="05A22E77" w:rsidR="006A1A70" w:rsidRPr="00A23684" w:rsidRDefault="00672E99" w:rsidP="00672E99">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Minimalne parametry przepływu dla wodomierzy DN15 lub DN20, Q3=2,5 m3/h, DN25 Q3=6,3 m3/h, DN40 Q3=10 m3/h, DN50 Q3=16 m3/h, DN80 Q3=40 m3/h, </w:t>
      </w:r>
    </w:p>
    <w:p w14:paraId="2C725D44" w14:textId="4AD0301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II. 1. Dotyczące wodomierzy ultradźwiękowych  DN20</w:t>
      </w:r>
      <w:r w:rsidR="0083088F" w:rsidRPr="00A23684">
        <w:rPr>
          <w:rFonts w:ascii="Times New Roman" w:eastAsiaTheme="minorHAnsi" w:hAnsi="Times New Roman" w:cs="Times New Roman"/>
          <w:sz w:val="24"/>
          <w:szCs w:val="24"/>
        </w:rPr>
        <w:t xml:space="preserve"> i  DN 25</w:t>
      </w:r>
      <w:r w:rsidRPr="00A23684">
        <w:rPr>
          <w:rFonts w:ascii="Times New Roman" w:eastAsiaTheme="minorHAnsi" w:hAnsi="Times New Roman" w:cs="Times New Roman"/>
          <w:sz w:val="24"/>
          <w:szCs w:val="24"/>
        </w:rPr>
        <w:t>, nasłuchujących potencjalne miejsca</w:t>
      </w:r>
      <w:r w:rsidR="00140EB0" w:rsidRPr="00A23684">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awarii na sieci wodociągowej:</w:t>
      </w:r>
    </w:p>
    <w:p w14:paraId="3A70CE8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układ pomiarowy - ultradźwiękowy, bez części ruchomych i wirujących,</w:t>
      </w:r>
    </w:p>
    <w:p w14:paraId="33DF8D56" w14:textId="7E2D48F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technologię akustycznego nasłuchiwania szumu powstającego w</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miejscu wycieku wody na rurze (miejsce pękniecie itp.),</w:t>
      </w:r>
    </w:p>
    <w:p w14:paraId="223DF7BB" w14:textId="67AA4F6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parametry przepływu dla wodomierzy DN20, Q3=2,5 m3/h,</w:t>
      </w:r>
    </w:p>
    <w:p w14:paraId="3E559275" w14:textId="017010A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wodomierzy DN20 maksymalny mierzony przepływ musi przekraczać 4 m3/h,</w:t>
      </w:r>
    </w:p>
    <w:p w14:paraId="73E05DF4" w14:textId="0FA3C69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próg rozpoczęcia pomiaru dla wodomierzy  DN20 maksymalnie 2,5 litra / h,</w:t>
      </w:r>
    </w:p>
    <w:p w14:paraId="0181567A" w14:textId="40C1FB4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minimalny współczynnik dynamiki Q3/Q1 dla wodomierzy DN20 R250 (klasa D),</w:t>
      </w:r>
    </w:p>
    <w:p w14:paraId="2C702A0F" w14:textId="6CD0DA75"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korpus kompozytowy,</w:t>
      </w:r>
    </w:p>
    <w:p w14:paraId="2A5E5FEC" w14:textId="5777592D" w:rsidR="006A1A70" w:rsidRPr="0009651B" w:rsidRDefault="00892E76"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xml:space="preserve">- </w:t>
      </w:r>
      <w:r w:rsidR="006A1A70" w:rsidRPr="0009651B">
        <w:rPr>
          <w:rFonts w:ascii="Times New Roman" w:eastAsiaTheme="minorHAnsi" w:hAnsi="Times New Roman" w:cs="Times New Roman"/>
          <w:sz w:val="24"/>
          <w:szCs w:val="24"/>
        </w:rPr>
        <w:t>wysokość wodomierza  DN20, z uwzględnieniem modułu radiowego, nie może przekraczać</w:t>
      </w:r>
      <w:r w:rsidRPr="0009651B">
        <w:rPr>
          <w:rFonts w:ascii="Times New Roman" w:eastAsiaTheme="minorHAnsi" w:hAnsi="Times New Roman" w:cs="Times New Roman"/>
          <w:sz w:val="24"/>
          <w:szCs w:val="24"/>
        </w:rPr>
        <w:t xml:space="preserve"> </w:t>
      </w:r>
      <w:r w:rsidR="006A1A70" w:rsidRPr="0009651B">
        <w:rPr>
          <w:rFonts w:ascii="Times New Roman" w:eastAsiaTheme="minorHAnsi" w:hAnsi="Times New Roman" w:cs="Times New Roman"/>
          <w:sz w:val="24"/>
          <w:szCs w:val="24"/>
        </w:rPr>
        <w:t>70mm, dopuszczone długość: 130, 110mm,</w:t>
      </w:r>
    </w:p>
    <w:p w14:paraId="0192A78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muszą być całkowicie odporne na zużycie wynikające ze stałego przepływu wody jak</w:t>
      </w:r>
    </w:p>
    <w:p w14:paraId="72324BE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również podczas stałej pracy przy przepływie równym lub przekraczającym Q4</w:t>
      </w:r>
    </w:p>
    <w:p w14:paraId="0E97811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straty hydrauliczne przy przepływie Q3 nie mogą być wyższe niż 0,5 bar,</w:t>
      </w:r>
    </w:p>
    <w:p w14:paraId="653F309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nierozbieralny, nie podlegający regeneracji, o trwałości minimum 15 lat,</w:t>
      </w:r>
    </w:p>
    <w:p w14:paraId="4437A1F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zasilanie bateryjne, trwałość niewymiennej baterii min. 15 lat, przy zachowaniu stałego cyklu</w:t>
      </w:r>
    </w:p>
    <w:p w14:paraId="254C5DEA" w14:textId="4B4892C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na</w:t>
      </w:r>
      <w:r w:rsidR="006A2495">
        <w:rPr>
          <w:rFonts w:ascii="Times New Roman" w:eastAsiaTheme="minorHAnsi" w:hAnsi="Times New Roman" w:cs="Times New Roman"/>
          <w:sz w:val="24"/>
          <w:szCs w:val="24"/>
        </w:rPr>
        <w:t>da</w:t>
      </w:r>
      <w:r w:rsidRPr="0009651B">
        <w:rPr>
          <w:rFonts w:ascii="Times New Roman" w:eastAsiaTheme="minorHAnsi" w:hAnsi="Times New Roman" w:cs="Times New Roman"/>
          <w:sz w:val="24"/>
          <w:szCs w:val="24"/>
        </w:rPr>
        <w:t>wania sygnału radiowego,</w:t>
      </w:r>
    </w:p>
    <w:p w14:paraId="7DBB98C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automatycznie włącza radio po przepłynięciu wody przez część pomiarową,</w:t>
      </w:r>
    </w:p>
    <w:p w14:paraId="20E1AC3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na tarczy wodomierza muszą się pojawiać informacje o aktywnych alarmach określających dany</w:t>
      </w:r>
    </w:p>
    <w:p w14:paraId="0C97A4C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alarm,</w:t>
      </w:r>
    </w:p>
    <w:p w14:paraId="309A0D8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dokładność wskazania pomiarów do 0,001 m3</w:t>
      </w:r>
    </w:p>
    <w:p w14:paraId="2105278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klasa szczelności IP 68, klasa IP 68 nie może wynikać z zalania elektroniki żywicą dielektryczną,</w:t>
      </w:r>
    </w:p>
    <w:p w14:paraId="4762C80C" w14:textId="0D8D553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liczydło wskazujące pomiar hermetycznie zabezpieczone przed wewnętrznym zanieczyszczeniem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 zaparowaniem,</w:t>
      </w:r>
    </w:p>
    <w:p w14:paraId="33A14E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wyposażony w moduł radiowej komunikacji bezprzewodowej jednokierunkowej, znormalizowany</w:t>
      </w:r>
    </w:p>
    <w:p w14:paraId="4E5BAB0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standard </w:t>
      </w:r>
      <w:proofErr w:type="spellStart"/>
      <w:r w:rsidRPr="0009651B">
        <w:rPr>
          <w:rFonts w:ascii="Times New Roman" w:eastAsiaTheme="minorHAnsi" w:hAnsi="Times New Roman" w:cs="Times New Roman"/>
          <w:sz w:val="24"/>
          <w:szCs w:val="24"/>
        </w:rPr>
        <w:t>wM</w:t>
      </w:r>
      <w:proofErr w:type="spellEnd"/>
      <w:r w:rsidRPr="0009651B">
        <w:rPr>
          <w:rFonts w:ascii="Times New Roman" w:eastAsiaTheme="minorHAnsi" w:hAnsi="Times New Roman" w:cs="Times New Roman"/>
          <w:sz w:val="24"/>
          <w:szCs w:val="24"/>
        </w:rPr>
        <w:t>-Bus typ C1 nadający w bezpłatnym paśmie o częstotliwości 868MHz,</w:t>
      </w:r>
    </w:p>
    <w:p w14:paraId="53236C6C" w14:textId="49FDAA9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przesyłany komunikat radiowy, zabezpieczony przed nieuprawnionym odczytaniem,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indywidualnym kluczem o szyfrowaniu AES dla każdego modułu radiowego osobno,</w:t>
      </w:r>
    </w:p>
    <w:p w14:paraId="11033DA9" w14:textId="77777777" w:rsidR="006A1A70" w:rsidRPr="00882CF4" w:rsidRDefault="006A1A70" w:rsidP="002F7B87">
      <w:pPr>
        <w:widowControl/>
        <w:adjustRightInd w:val="0"/>
        <w:spacing w:line="276" w:lineRule="auto"/>
        <w:rPr>
          <w:rFonts w:ascii="Times New Roman" w:eastAsiaTheme="minorHAnsi" w:hAnsi="Times New Roman" w:cs="Times New Roman"/>
          <w:sz w:val="24"/>
          <w:szCs w:val="24"/>
        </w:rPr>
      </w:pPr>
      <w:r w:rsidRPr="00882CF4">
        <w:rPr>
          <w:rFonts w:ascii="Times New Roman" w:eastAsiaTheme="minorHAnsi" w:hAnsi="Times New Roman" w:cs="Times New Roman"/>
          <w:sz w:val="24"/>
          <w:szCs w:val="24"/>
        </w:rPr>
        <w:t>- moduł radiowy nie może posiadać osobnego numeru seryjnego,</w:t>
      </w:r>
    </w:p>
    <w:p w14:paraId="5E56DC9D" w14:textId="53178C48"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moduł radiowy przystosowany do prowadzenia odczytów zarówno objazdowych jak i</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automatycznych przy użyciu koncentratorów,</w:t>
      </w:r>
    </w:p>
    <w:p w14:paraId="38770EAE" w14:textId="0C88C0A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złącze optyczne umożliwiające komunikacje z przenośnym terminalem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lub komputerem np. z wykorzystaniem głowicy do odczytu optycznego,</w:t>
      </w:r>
    </w:p>
    <w:p w14:paraId="4A7AFBD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ma generować alarm o niskiej temperaturze otoczenia mniejszej niż 3 st.</w:t>
      </w:r>
    </w:p>
    <w:p w14:paraId="4F3EA6E9" w14:textId="1CEC56E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rejestry pamięci: min. 1000 rejestrów godzinowych, min. 450</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rejestrów dobowych, min. 30 rej. miesięcznych (data, objętość, licznik godzin pracy, kody info,</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przepływ min i max, temperatura wody i wodomierza), min. 8 rejestrów rocznych oraz 40</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ostatnich alarmów (przeciek, awaria instalacji, próba otwarcia, wodomierza bez wody, przepływ</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wsteczny),</w:t>
      </w:r>
    </w:p>
    <w:p w14:paraId="319625E4"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przy każdym kodzie alarmowym ma być informacja o czasie trwania tego kodu,</w:t>
      </w:r>
    </w:p>
    <w:p w14:paraId="68386F3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musi wykrywać i mierzyć przepływ wsteczny oraz zapisywać jego wartość w rejestrze,</w:t>
      </w:r>
    </w:p>
    <w:p w14:paraId="6EF59C89" w14:textId="49D8FCC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przepływ wsteczny nie może zmniejszać wartości zarejestrowanej objętości na tarczy</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wodomierza,</w:t>
      </w:r>
    </w:p>
    <w:p w14:paraId="469BD2B8" w14:textId="599F020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całkowicie odporny na próby zakłócenia pracy po przez działanie zewnętrznego pola</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magnetycznego oraz mechaniczną ingerencję w układ pomiarowy,</w:t>
      </w:r>
    </w:p>
    <w:p w14:paraId="62EFBE1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przystosowany do montażu bez wymogu stosowania odcinków prostych przed i za,</w:t>
      </w:r>
    </w:p>
    <w:p w14:paraId="31B418BA" w14:textId="063ED1F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montaż w każdej pozycji zabudowy (pion, poziom, skos) nie zmienia współczynnika dynamiki R,</w:t>
      </w:r>
    </w:p>
    <w:p w14:paraId="07E06D70" w14:textId="236FA5E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wyposażony w moduł radiowej komunikacji bezprzewodowej jednokierunkowej, znormalizowany</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 xml:space="preserve">standard </w:t>
      </w:r>
      <w:proofErr w:type="spellStart"/>
      <w:r w:rsidRPr="0009651B">
        <w:rPr>
          <w:rFonts w:ascii="Times New Roman" w:eastAsiaTheme="minorHAnsi" w:hAnsi="Times New Roman" w:cs="Times New Roman"/>
          <w:sz w:val="24"/>
          <w:szCs w:val="24"/>
        </w:rPr>
        <w:t>wM</w:t>
      </w:r>
      <w:proofErr w:type="spellEnd"/>
      <w:r w:rsidRPr="0009651B">
        <w:rPr>
          <w:rFonts w:ascii="Times New Roman" w:eastAsiaTheme="minorHAnsi" w:hAnsi="Times New Roman" w:cs="Times New Roman"/>
          <w:sz w:val="24"/>
          <w:szCs w:val="24"/>
        </w:rPr>
        <w:t>-Bus typ C1 nadający w bezpłatnym paśmie o częstotliwości 868MHz,</w:t>
      </w:r>
    </w:p>
    <w:p w14:paraId="08753735" w14:textId="4299909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przesyłany komunikat radiowy, zabezpieczony przed nieuprawnionym odczytaniem,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indywidualnym kluczem o szyfrowaniu AES dla każdego modułu radiowego osobno,</w:t>
      </w:r>
    </w:p>
    <w:p w14:paraId="6161423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możliwość trwałego nadrukowania logo Zamawiającego , nr seryjny oraz datę legalizacji w roku</w:t>
      </w:r>
    </w:p>
    <w:p w14:paraId="6B371FB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dostawy,</w:t>
      </w:r>
    </w:p>
    <w:p w14:paraId="7EFAA86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 każdego wodomierza musi być możliwość przyłączenia zewnętrznej anteny (należy dołączyć</w:t>
      </w:r>
    </w:p>
    <w:p w14:paraId="711BD12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kartę katalogową takiej anteny lub inny dokument jednoznacznie opisujący)</w:t>
      </w:r>
    </w:p>
    <w:p w14:paraId="5333E60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fabrycznie nowe,</w:t>
      </w:r>
    </w:p>
    <w:p w14:paraId="090CE6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możliwość legalizacji na terenie Polski przez okres min. 15 lat o daty produkcji,</w:t>
      </w:r>
    </w:p>
    <w:p w14:paraId="4F01DFA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podczas legalizacji możliwość wyzerowania wskazania wodomierza,</w:t>
      </w:r>
    </w:p>
    <w:p w14:paraId="15EE50C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komplet uszczelek do montażu,</w:t>
      </w:r>
    </w:p>
    <w:p w14:paraId="729CC75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aktualne certyfikaty i atesty obowiązujące na terenie całej UE,</w:t>
      </w:r>
    </w:p>
    <w:p w14:paraId="03983C8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instrukcja obsługi w języku polskim,</w:t>
      </w:r>
    </w:p>
    <w:p w14:paraId="025704DA" w14:textId="4AA73918"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II.3. Dotyczące wodomierzy strefowych.</w:t>
      </w:r>
    </w:p>
    <w:p w14:paraId="66062B1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Szczegółowe wymagania techniczne dla wodomierza Dn80:</w:t>
      </w:r>
    </w:p>
    <w:p w14:paraId="15AF356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układ pomiarowy - ultradźwiękowy, bez części ruchomych i wirujących,</w:t>
      </w:r>
    </w:p>
    <w:p w14:paraId="7DA12894"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Q3=40 m3/h,</w:t>
      </w:r>
    </w:p>
    <w:p w14:paraId="2A9EA66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maksymalny mierzony przepływ musi przekraczać 100 m3/h,</w:t>
      </w:r>
    </w:p>
    <w:p w14:paraId="2361D7BE"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próg rozpoczęcia pomiaru maksymalnie 40 litrów / h,</w:t>
      </w:r>
    </w:p>
    <w:p w14:paraId="7B9E5B34"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minimalny współczynnik dynamiki Q3/Q1 dla wodomierzy  R160 (klasa C),</w:t>
      </w:r>
    </w:p>
    <w:p w14:paraId="051DC92A"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korpus stalowy, ze znormalizowanym kołnierzem DN80,</w:t>
      </w:r>
    </w:p>
    <w:p w14:paraId="62BAF9B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wodomierze muszą być całkowicie odporne na zużycie wynikające ze stałego przepływu wody jak</w:t>
      </w:r>
    </w:p>
    <w:p w14:paraId="3A09E64D"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również podczas stałej pracy przy przepływie równym lub przekraczającym Q4,</w:t>
      </w:r>
    </w:p>
    <w:p w14:paraId="28D4DA2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zasilanie bateryjne, trwałość niewymiennej baterii min. 15 lat, przy zachowaniu stałego cyklu</w:t>
      </w:r>
    </w:p>
    <w:p w14:paraId="08C1331B"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nadawania sygnału radiowego,</w:t>
      </w:r>
    </w:p>
    <w:p w14:paraId="76D243B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automatycznie włącza radio po przepłynięciu wody przez część pomiarową,</w:t>
      </w:r>
    </w:p>
    <w:p w14:paraId="7B7D749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na tarczy wodomierza muszą się pojawiać informacje o aktywnych alarmach określających dany</w:t>
      </w:r>
    </w:p>
    <w:p w14:paraId="16EE90E9"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alarm,</w:t>
      </w:r>
    </w:p>
    <w:p w14:paraId="5939FC35"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dokładność wskazania pomiarów do 0,001 m3</w:t>
      </w:r>
    </w:p>
    <w:p w14:paraId="208D549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klasa szczelności IP 68, </w:t>
      </w:r>
    </w:p>
    <w:p w14:paraId="68F429A8"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liczydło wskazujące pomiar hermetycznie zabezpieczone przed wewnętrznym zanieczyszczeniem i zaparowaniem,</w:t>
      </w:r>
    </w:p>
    <w:p w14:paraId="79EF005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wyposażony w moduł radiowej komunikacji bezprzewodowej jednokierunkowej, znormalizowany</w:t>
      </w:r>
    </w:p>
    <w:p w14:paraId="60EC5860"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standard </w:t>
      </w:r>
      <w:proofErr w:type="spellStart"/>
      <w:r w:rsidRPr="001E0419">
        <w:rPr>
          <w:rFonts w:ascii="Times New Roman" w:eastAsiaTheme="minorHAnsi" w:hAnsi="Times New Roman" w:cs="Times New Roman"/>
          <w:sz w:val="24"/>
          <w:szCs w:val="24"/>
        </w:rPr>
        <w:t>wM</w:t>
      </w:r>
      <w:proofErr w:type="spellEnd"/>
      <w:r w:rsidRPr="001E0419">
        <w:rPr>
          <w:rFonts w:ascii="Times New Roman" w:eastAsiaTheme="minorHAnsi" w:hAnsi="Times New Roman" w:cs="Times New Roman"/>
          <w:sz w:val="24"/>
          <w:szCs w:val="24"/>
        </w:rPr>
        <w:t>-Bus typ C1 nadający w bezpłatnym paśmie o częstotliwości 868MHz,</w:t>
      </w:r>
    </w:p>
    <w:p w14:paraId="66074E30"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przesyłany komunikat radiowy, zabezpieczony przed nieuprawnionym odczytaniem, indywidualnym kluczem o szyfrowaniu AES dla każdego modułu radiowego osobno,</w:t>
      </w:r>
    </w:p>
    <w:p w14:paraId="414F762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moduł radiowy przystosowany do prowadzenia odczytów zarówno objazdowych jak i automatycznych przy użyciu koncentratorów,</w:t>
      </w:r>
    </w:p>
    <w:p w14:paraId="2075AE6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wyposażony w złącze optyczne umożliwiające komunikacje z przenośnym terminalem lub komputerem np. z wykorzystaniem głowicy do odczytu optycznego,</w:t>
      </w:r>
    </w:p>
    <w:p w14:paraId="5DAFC01D"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wyposażony w rejestry pamięci: min. 450 rejestrów dobowych, min. 30 rej. miesięcznych (data, objętość, licznik godzin pracy, kody info, przepływ min i max, temperatura wody i wodomierza), min. 8 rejestrów rocznych oraz 40 ostatnich alarmów (przeciek, awaria instalacji, próba otwarcia, wodomierza bez wody, przepływ wsteczny),</w:t>
      </w:r>
    </w:p>
    <w:p w14:paraId="3A6A028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przy każdym kodzie alarmowym ma być informacja o czasie trwania tego kodu,</w:t>
      </w:r>
    </w:p>
    <w:p w14:paraId="0FF1029E"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musi wykrywać i mierzyć przepływ wsteczny oraz zapisywać jego wartość w rejestrze,</w:t>
      </w:r>
    </w:p>
    <w:p w14:paraId="2BFE12A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przepływ wsteczny nie może zmniejszać wartości zarejestrowanej objętości na tarczy wodomierza,</w:t>
      </w:r>
    </w:p>
    <w:p w14:paraId="4D1DA34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całkowicie odporny na próby zakłócenia pracy po przez działanie zewnętrznego pola magnetycznego oraz mechaniczną ingerencję w układ pomiarowy,</w:t>
      </w:r>
    </w:p>
    <w:p w14:paraId="050D86C8"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przystosowany do montażu bez wymogu stosowania odcinków prostych przed i za,</w:t>
      </w:r>
    </w:p>
    <w:p w14:paraId="72F84BAB"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montaż w każdej pozycji zabudowy (pion, poziom, skos) nie zmienia współczynnika dynamiki R,</w:t>
      </w:r>
    </w:p>
    <w:p w14:paraId="3A7BD4F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wyposażony w moduł radiowej komunikacji bezprzewodowej jednokierunkowej, znormalizowany standard </w:t>
      </w:r>
      <w:proofErr w:type="spellStart"/>
      <w:r w:rsidRPr="001E0419">
        <w:rPr>
          <w:rFonts w:ascii="Times New Roman" w:eastAsiaTheme="minorHAnsi" w:hAnsi="Times New Roman" w:cs="Times New Roman"/>
          <w:sz w:val="24"/>
          <w:szCs w:val="24"/>
        </w:rPr>
        <w:t>wM</w:t>
      </w:r>
      <w:proofErr w:type="spellEnd"/>
      <w:r w:rsidRPr="001E0419">
        <w:rPr>
          <w:rFonts w:ascii="Times New Roman" w:eastAsiaTheme="minorHAnsi" w:hAnsi="Times New Roman" w:cs="Times New Roman"/>
          <w:sz w:val="24"/>
          <w:szCs w:val="24"/>
        </w:rPr>
        <w:t>-Bus typ C1 nadający w bezpłatnym paśmie o częstotliwości 868MHz,</w:t>
      </w:r>
    </w:p>
    <w:p w14:paraId="3BA696B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lastRenderedPageBreak/>
        <w:t xml:space="preserve">- do każdego wodomierza musi być możliwość przyłączenia zewnętrznej anteny, </w:t>
      </w:r>
    </w:p>
    <w:p w14:paraId="00F1F70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wodomierze fabrycznie nowe,</w:t>
      </w:r>
    </w:p>
    <w:p w14:paraId="5D9D9E2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możliwość legalizacji na terenie Polski przez okres min. 15 lat o daty produkcji,</w:t>
      </w:r>
    </w:p>
    <w:p w14:paraId="02C83DB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podczas legalizacji możliwość wyzerowania wskazania wodomierza,</w:t>
      </w:r>
    </w:p>
    <w:p w14:paraId="56F57A9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komplet uszczelek do montażu,</w:t>
      </w:r>
    </w:p>
    <w:p w14:paraId="226CC129"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aktualne certyfikaty i atesty obowiązujące na terenie całej UE,</w:t>
      </w:r>
    </w:p>
    <w:p w14:paraId="77E30EED" w14:textId="0C461F8B" w:rsidR="001E0419" w:rsidRPr="001E0419" w:rsidRDefault="001E0419"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instrukcja obsługi w języku polskim,</w:t>
      </w:r>
    </w:p>
    <w:p w14:paraId="3308FF84" w14:textId="081D45E6"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4. Dotyczące urządzeń radiowych do automatycznego odczytu wodomierzy</w:t>
      </w:r>
      <w:r w:rsidR="00C71754" w:rsidRPr="0009651B">
        <w:rPr>
          <w:rFonts w:ascii="Times New Roman" w:eastAsiaTheme="minorHAnsi" w:hAnsi="Times New Roman" w:cs="Times New Roman"/>
          <w:sz w:val="24"/>
          <w:szCs w:val="24"/>
        </w:rPr>
        <w:t>:</w:t>
      </w:r>
    </w:p>
    <w:p w14:paraId="4365400D" w14:textId="734D9BC1" w:rsidR="006A1A70" w:rsidRPr="0009651B" w:rsidRDefault="00C71754"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 </w:t>
      </w:r>
      <w:r w:rsidR="006A1A70" w:rsidRPr="0009651B">
        <w:rPr>
          <w:rFonts w:ascii="Times New Roman" w:eastAsiaTheme="minorHAnsi" w:hAnsi="Times New Roman" w:cs="Times New Roman"/>
          <w:sz w:val="24"/>
          <w:szCs w:val="24"/>
        </w:rPr>
        <w:t>automatyczny odczyty ma odbywać się po przez urządzenia radiowe, zwane koncentratorami lub</w:t>
      </w:r>
    </w:p>
    <w:p w14:paraId="1E56FEE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mini koncentratorami, działające w bezpłatnym paśmie częstotliwości 868 MHz w trybie C1</w:t>
      </w:r>
    </w:p>
    <w:p w14:paraId="0A7E998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oraz mini koncentrator przesyła odczytane radiowo dane z wodomierzy po przez</w:t>
      </w:r>
    </w:p>
    <w:p w14:paraId="321FF583" w14:textId="28F6188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sieć GSM z wykorzystaniem dowolnego operatora o najlepszym zasięgu w miejscu montażu</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koncentratora,</w:t>
      </w:r>
    </w:p>
    <w:p w14:paraId="0F1A631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zasilany z sieci 230V, mini koncentrator może być zasilany bateryjnie przy czym</w:t>
      </w:r>
    </w:p>
    <w:p w14:paraId="0258C55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trwałość baterii nie może być mniejsza niż 6 lat,</w:t>
      </w:r>
    </w:p>
    <w:p w14:paraId="2297A63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ma mieć możliwość podłączenia dla dwóch anten zewnętrznych,</w:t>
      </w:r>
    </w:p>
    <w:p w14:paraId="7167E2C8" w14:textId="43D9502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koncentratory muszą być aktywne i odczytywać wodomierze cały czas a odczytane dane</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przesyłać do systemu przynajmniej raz na dobę,</w:t>
      </w:r>
    </w:p>
    <w:p w14:paraId="34B3D74A" w14:textId="7AD4016B"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oraz mini koncentrator musi być przystosowany do montażu na zewnątrz i być</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zabezpieczony przed warunkami atmosferycznymi,</w:t>
      </w:r>
    </w:p>
    <w:p w14:paraId="7257128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po zamontowaniu, ma być gotowy do użycia bez konieczności jego konfiguracji,</w:t>
      </w:r>
    </w:p>
    <w:p w14:paraId="14A7608A" w14:textId="1FBC2E8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mini koncentrator do odczytu 5 wodomierzy z wbudowaną kartą e-sim (obsługa min 3</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operatorów) oraz z przedpłaconym abonamentem na minimum 6 lat. Bateria w urządzeniu na 6</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lat. Stopień ochrony IP 68.</w:t>
      </w:r>
    </w:p>
    <w:p w14:paraId="742F483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przekaźnik sygnału radiowego z wodomierzy do koncentratora – możliwość zainstalowania min. 5</w:t>
      </w:r>
    </w:p>
    <w:p w14:paraId="54F1C3F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wodomierzy. Bateria w urządzeniu na 16 lat. Stopień ochrony IP 67.</w:t>
      </w:r>
    </w:p>
    <w:p w14:paraId="0C30B53C" w14:textId="6C0009E8"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konwerter do obsługi systemu automatycznego i odczytu objazdowego. Konwerter ma</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współpracować z dedykowaną aplikacją na smartfonie z systemem Android (wersja minimum 8)</w:t>
      </w:r>
    </w:p>
    <w:p w14:paraId="3F11E299" w14:textId="38A50CA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5. Dotyczące dostawy i uruchomienia komputerowego systemu-programu do radiowego</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odczytu wodomierzy</w:t>
      </w:r>
      <w:r w:rsidR="00C71754" w:rsidRPr="0009651B">
        <w:rPr>
          <w:rFonts w:ascii="Times New Roman" w:eastAsiaTheme="minorHAnsi" w:hAnsi="Times New Roman" w:cs="Times New Roman"/>
          <w:sz w:val="24"/>
          <w:szCs w:val="24"/>
        </w:rPr>
        <w:t xml:space="preserve">: </w:t>
      </w:r>
    </w:p>
    <w:p w14:paraId="2C2EECD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komputerowy program odczytu wodomierzy ma gromadzić i przechowywać dane z wodomierzy,</w:t>
      </w:r>
    </w:p>
    <w:p w14:paraId="1F3FAA40" w14:textId="33CB846D"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ma obsługiwać minimum </w:t>
      </w:r>
      <w:r w:rsidR="006A2495" w:rsidRPr="001E0419">
        <w:rPr>
          <w:rFonts w:ascii="Times New Roman" w:eastAsiaTheme="minorHAnsi" w:hAnsi="Times New Roman" w:cs="Times New Roman"/>
          <w:sz w:val="24"/>
          <w:szCs w:val="24"/>
        </w:rPr>
        <w:t>8</w:t>
      </w:r>
      <w:r w:rsidRPr="001E0419">
        <w:rPr>
          <w:rFonts w:ascii="Times New Roman" w:eastAsiaTheme="minorHAnsi" w:hAnsi="Times New Roman" w:cs="Times New Roman"/>
          <w:sz w:val="24"/>
          <w:szCs w:val="24"/>
        </w:rPr>
        <w:t>00 wodomierzy,</w:t>
      </w:r>
    </w:p>
    <w:p w14:paraId="6873260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ma stanowić źródło danych dla oprogramowania opisanego w pkt. 6 i 7.</w:t>
      </w:r>
    </w:p>
    <w:p w14:paraId="024CABF6" w14:textId="686CF3D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w wersji hostowanej (tzw. chmurze) z możliwością uruchomienia na dowolnym</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komputerze klasy PC z systemem Windows10,</w:t>
      </w:r>
    </w:p>
    <w:p w14:paraId="54FCE345" w14:textId="48904E7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w wersji z odczytami wodomierzy raz na dobę oraz z możliwością odczytu minimum 40</w:t>
      </w:r>
      <w:r w:rsidR="00A55781" w:rsidRPr="0009651B">
        <w:rPr>
          <w:rFonts w:ascii="Times New Roman" w:eastAsiaTheme="minorHAnsi" w:hAnsi="Times New Roman" w:cs="Times New Roman"/>
          <w:sz w:val="24"/>
          <w:szCs w:val="24"/>
        </w:rPr>
        <w:t xml:space="preserve"> s</w:t>
      </w:r>
      <w:r w:rsidRPr="0009651B">
        <w:rPr>
          <w:rFonts w:ascii="Times New Roman" w:eastAsiaTheme="minorHAnsi" w:hAnsi="Times New Roman" w:cs="Times New Roman"/>
          <w:sz w:val="24"/>
          <w:szCs w:val="24"/>
        </w:rPr>
        <w:t>zt</w:t>
      </w:r>
      <w:r w:rsidR="00A55781" w:rsidRPr="0009651B">
        <w:rPr>
          <w:rFonts w:ascii="Times New Roman" w:eastAsiaTheme="minorHAnsi" w:hAnsi="Times New Roman" w:cs="Times New Roman"/>
          <w:sz w:val="24"/>
          <w:szCs w:val="24"/>
        </w:rPr>
        <w:t>.</w:t>
      </w:r>
      <w:r w:rsidRPr="0009651B">
        <w:rPr>
          <w:rFonts w:ascii="Times New Roman" w:eastAsiaTheme="minorHAnsi" w:hAnsi="Times New Roman" w:cs="Times New Roman"/>
          <w:sz w:val="24"/>
          <w:szCs w:val="24"/>
        </w:rPr>
        <w:t xml:space="preserve"> wodomierzy z częstotliwością co maksymalnie 5 minut.</w:t>
      </w:r>
    </w:p>
    <w:p w14:paraId="32E092EA" w14:textId="66667F9C"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odczytu wodomierzy ma otrzymywać dane poprzez koncentratory, mini koncentratory</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oraz dodatkowo z możliwością odczytu objazdowego,</w:t>
      </w:r>
    </w:p>
    <w:p w14:paraId="6C70EB1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 dla minimum dwóch stanowisk pracy jednocześnie,</w:t>
      </w:r>
    </w:p>
    <w:p w14:paraId="4A6E3A77" w14:textId="2F89099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logowanie powinno umożliwiać nadawanie 3 stopni uprawnień dla osób obsługujących: pełna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administracja, wprowadzanie i kasowanie danych, tylko odczyt.</w:t>
      </w:r>
    </w:p>
    <w:p w14:paraId="01C5D17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 obsługi wodomierzy i ich odczytów system musi zawierać możliwość wymiany danych z innymi</w:t>
      </w:r>
    </w:p>
    <w:p w14:paraId="1D0224E4" w14:textId="3740D4D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systemami komputerowymi poprzez import i eksport plików CSV lub TXT</w:t>
      </w:r>
      <w:r w:rsidR="00A55781" w:rsidRPr="0009651B">
        <w:rPr>
          <w:rFonts w:ascii="Times New Roman" w:eastAsiaTheme="minorHAnsi" w:hAnsi="Times New Roman" w:cs="Times New Roman"/>
          <w:sz w:val="24"/>
          <w:szCs w:val="24"/>
        </w:rPr>
        <w:t>.</w:t>
      </w:r>
    </w:p>
    <w:p w14:paraId="2DBFE2A7" w14:textId="0B55D69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na podstawie adresu odbiorcy wody, musi sam określać położenie jego położenie 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mapie. Dopuszcza się odstępstwo gdy adres danej posesji nie występuje na mapie, z której system</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korzysta.</w:t>
      </w:r>
    </w:p>
    <w:p w14:paraId="472CE6DC" w14:textId="2470FC9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w systemie mają być widoczne kody alarmowe pochodzące z wodomierzy wraz z czasem ich</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trwania,</w:t>
      </w:r>
    </w:p>
    <w:p w14:paraId="6AEEE17B" w14:textId="19C228D9"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ma mieć funkcję automatycznego eksportu danych przy czym konfiguracja powinna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odbywać się z poziomu użytkownika,</w:t>
      </w:r>
    </w:p>
    <w:p w14:paraId="3C4D4CCC" w14:textId="1BF18FC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opłaty za system-program powinny zawierać pełną obsługę hostingu, wsparcie techniczne oraz</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szkolenia</w:t>
      </w:r>
    </w:p>
    <w:p w14:paraId="3521D1F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6. Dotyczące dostawy i uruchomienia oprogramowania do wizualizacji miejsc potencjalnych</w:t>
      </w:r>
    </w:p>
    <w:p w14:paraId="6D81060F" w14:textId="26BFC6C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strat wody – wycieków</w:t>
      </w:r>
      <w:r w:rsidR="00164C38" w:rsidRPr="0009651B">
        <w:rPr>
          <w:rFonts w:ascii="Times New Roman" w:eastAsiaTheme="minorHAnsi" w:hAnsi="Times New Roman" w:cs="Times New Roman"/>
          <w:sz w:val="24"/>
          <w:szCs w:val="24"/>
        </w:rPr>
        <w:t>:</w:t>
      </w:r>
    </w:p>
    <w:p w14:paraId="09D26E0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oprogramowanie otrzymuje dane z wodomierzy poprzez system opisany w p.5,</w:t>
      </w:r>
    </w:p>
    <w:p w14:paraId="20FA0173" w14:textId="41636925"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nasłuchują szum charakterystyczny dla miejsca wycieku i wartość tego szumu w</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postaci liczbowej jest przesyłana do tego programu,</w:t>
      </w:r>
    </w:p>
    <w:p w14:paraId="321668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aktualizacja danych ma odbywać się nie rzadziej niż raz na dobę,</w:t>
      </w:r>
    </w:p>
    <w:p w14:paraId="20C239E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programu po zalogowaniu w przeglądarce internetowej z dowolnego komputera,</w:t>
      </w:r>
    </w:p>
    <w:p w14:paraId="0DA22E54" w14:textId="3FFA6AF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wizualizacja miejsc potencjalnych miejsc awarii ma odbywać się na mapie z automatycznie</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naniesionymi miejscami montażu wodomierzy,</w:t>
      </w:r>
    </w:p>
    <w:p w14:paraId="79C61F70" w14:textId="79EEEC9B"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każdego wodomierza współpracującego z tym programem musi być dostępna historia</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prezentowana w postaci wykresu,</w:t>
      </w:r>
    </w:p>
    <w:p w14:paraId="40B1059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zapamiętywać dane z historią minimum 2 lata wstecz,</w:t>
      </w:r>
    </w:p>
    <w:p w14:paraId="6230867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umożliwiać filtrowanie urządzeń wskazujących istotne informacje o potencjalnym</w:t>
      </w:r>
    </w:p>
    <w:p w14:paraId="7AA257F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miejscu awarii i ma umożliwiać umieszczenie przez osobę obsługującą własnego opisu,</w:t>
      </w:r>
    </w:p>
    <w:p w14:paraId="4114AFE9" w14:textId="356C1B1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zobowiązany jest do udzielenia 3 letniej gwarancji na dostarczony system</w:t>
      </w:r>
      <w:r w:rsidR="00164C38" w:rsidRPr="0009651B">
        <w:rPr>
          <w:rFonts w:ascii="Times New Roman" w:eastAsiaTheme="minorHAnsi" w:hAnsi="Times New Roman" w:cs="Times New Roman"/>
          <w:sz w:val="24"/>
          <w:szCs w:val="24"/>
        </w:rPr>
        <w:t xml:space="preserve"> - o</w:t>
      </w:r>
      <w:r w:rsidRPr="0009651B">
        <w:rPr>
          <w:rFonts w:ascii="Times New Roman" w:eastAsiaTheme="minorHAnsi" w:hAnsi="Times New Roman" w:cs="Times New Roman"/>
          <w:sz w:val="24"/>
          <w:szCs w:val="24"/>
        </w:rPr>
        <w:t>programowanie.</w:t>
      </w:r>
    </w:p>
    <w:p w14:paraId="51AD651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Późniejsza gwarancja zawarta w corocznych opłatach licencyjnych.</w:t>
      </w:r>
    </w:p>
    <w:p w14:paraId="040D2A2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7. Dostawa i uruchomienie oprogramowania do kalkulacji bilansu dostaw wody (kalkulacji</w:t>
      </w:r>
    </w:p>
    <w:p w14:paraId="08181156" w14:textId="63E4ACC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potencjalnych start wody) w utworzonych strefach</w:t>
      </w:r>
      <w:r w:rsidR="00164C38" w:rsidRPr="0009651B">
        <w:rPr>
          <w:rFonts w:ascii="Times New Roman" w:eastAsiaTheme="minorHAnsi" w:hAnsi="Times New Roman" w:cs="Times New Roman"/>
          <w:sz w:val="24"/>
          <w:szCs w:val="24"/>
        </w:rPr>
        <w:t xml:space="preserve">: </w:t>
      </w:r>
    </w:p>
    <w:p w14:paraId="1E5DD5E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oprogramowanie otrzymuje dane z wodomierzy poprzez koncentratory, mini koncentratory i</w:t>
      </w:r>
    </w:p>
    <w:p w14:paraId="10E4BC1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program opisany w p.5,</w:t>
      </w:r>
    </w:p>
    <w:p w14:paraId="321093C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wyliczać bilans dostaw wody w [m3] oraz w [%]</w:t>
      </w:r>
    </w:p>
    <w:p w14:paraId="4101EF7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wyznaczonych stref kalkulacja bilansu dostaw wody ma odbywać się automatycznie nie</w:t>
      </w:r>
    </w:p>
    <w:p w14:paraId="024C8E9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rzadziej niż raz na dobę,</w:t>
      </w:r>
    </w:p>
    <w:p w14:paraId="4E06C89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wizualizacja stref ma odbywać się na mapie z naniesionymi obszarami,</w:t>
      </w:r>
    </w:p>
    <w:p w14:paraId="754B0AB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umożliwiać dowolne modyfikowanie, dodawanie, usuwanie stref przez osoby</w:t>
      </w:r>
    </w:p>
    <w:p w14:paraId="5AE83ED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obsługujące,</w:t>
      </w:r>
    </w:p>
    <w:p w14:paraId="1ABEB47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aktualizacja danych ma odbywać się nie rzadziej niż raz na dobę,</w:t>
      </w:r>
    </w:p>
    <w:p w14:paraId="211DF93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programu po zalogowaniu w przeglądarce internetowej z dowolnego komputera,</w:t>
      </w:r>
    </w:p>
    <w:p w14:paraId="15EEB7D5" w14:textId="4F86653F" w:rsidR="006A1A70" w:rsidRPr="004D21BE"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zobowiązany jest do udzielenia 3 letniej gwarancji na dostarczony</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system</w:t>
      </w:r>
      <w:r w:rsidR="00164C38" w:rsidRPr="0009651B">
        <w:rPr>
          <w:rFonts w:ascii="Times New Roman" w:eastAsiaTheme="minorHAnsi" w:hAnsi="Times New Roman" w:cs="Times New Roman"/>
          <w:sz w:val="24"/>
          <w:szCs w:val="24"/>
        </w:rPr>
        <w:t>-</w:t>
      </w:r>
      <w:r w:rsidRPr="004D21BE">
        <w:rPr>
          <w:rFonts w:ascii="Times New Roman" w:eastAsiaTheme="minorHAnsi" w:hAnsi="Times New Roman" w:cs="Times New Roman"/>
          <w:sz w:val="24"/>
          <w:szCs w:val="24"/>
        </w:rPr>
        <w:t>oprogramowanie.</w:t>
      </w:r>
    </w:p>
    <w:p w14:paraId="6B2CF7E1" w14:textId="2713ADB1" w:rsidR="004A6EAD" w:rsidRPr="004D21BE" w:rsidRDefault="004A6EAD" w:rsidP="004A6EAD">
      <w:pPr>
        <w:widowControl/>
        <w:adjustRightInd w:val="0"/>
        <w:spacing w:line="276" w:lineRule="auto"/>
        <w:rPr>
          <w:rFonts w:ascii="Times New Roman" w:hAnsi="Times New Roman" w:cs="Times New Roman"/>
          <w:sz w:val="24"/>
          <w:szCs w:val="24"/>
        </w:rPr>
      </w:pPr>
      <w:r w:rsidRPr="004D21BE">
        <w:rPr>
          <w:rFonts w:ascii="Times New Roman" w:hAnsi="Times New Roman" w:cs="Times New Roman"/>
          <w:sz w:val="24"/>
          <w:szCs w:val="24"/>
        </w:rPr>
        <w:t>- oferowana cena ma zawierać wszelkie opłaty związane z użytkowaniem oprogramowania za 3 lata z góry. Należy uwzględnić opłaty typu: zakup licencji, obsługę hostingu, wsparcie techniczne i inne. Nie dopuszcza się dodatkowych osobnych opłat za godzinę konsultacji z serwisem Wykonawcy.</w:t>
      </w:r>
    </w:p>
    <w:p w14:paraId="020F1BBB" w14:textId="77777777" w:rsidR="006A1A70" w:rsidRPr="004D21BE" w:rsidRDefault="006A1A70" w:rsidP="002F7B87">
      <w:pPr>
        <w:widowControl/>
        <w:adjustRightInd w:val="0"/>
        <w:spacing w:line="276" w:lineRule="auto"/>
        <w:rPr>
          <w:rFonts w:ascii="Times New Roman" w:eastAsiaTheme="minorHAnsi" w:hAnsi="Times New Roman" w:cs="Times New Roman"/>
          <w:sz w:val="24"/>
          <w:szCs w:val="24"/>
        </w:rPr>
      </w:pPr>
      <w:r w:rsidRPr="004D21BE">
        <w:rPr>
          <w:rFonts w:ascii="Times New Roman" w:eastAsiaTheme="minorHAnsi" w:hAnsi="Times New Roman" w:cs="Times New Roman"/>
          <w:sz w:val="24"/>
          <w:szCs w:val="24"/>
        </w:rPr>
        <w:t>Późniejsza gwarancja zawarta w corocznych opłatach licencyjnych.</w:t>
      </w:r>
    </w:p>
    <w:p w14:paraId="18A7950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Ponadto wykonawca jest zobowiązany do:</w:t>
      </w:r>
    </w:p>
    <w:p w14:paraId="700BE01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Uruchomienie komputerowego systemu-programu do radiowego odczytu wodomierzy.</w:t>
      </w:r>
    </w:p>
    <w:p w14:paraId="12A0C0F4"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Uruchomienia oprogramowania do wizualizacji miejsc potencjalnych strat wody – wycieków na</w:t>
      </w:r>
    </w:p>
    <w:p w14:paraId="3C170803" w14:textId="2F1678D8"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terenie </w:t>
      </w:r>
      <w:r w:rsidR="001E0419" w:rsidRPr="001E0419">
        <w:rPr>
          <w:rFonts w:ascii="Times New Roman" w:eastAsiaTheme="minorHAnsi" w:hAnsi="Times New Roman" w:cs="Times New Roman"/>
          <w:sz w:val="24"/>
          <w:szCs w:val="24"/>
        </w:rPr>
        <w:t>gminy gdzie zamontowane są wodomierze z akustycznym wykrywaniem wycieków</w:t>
      </w:r>
    </w:p>
    <w:p w14:paraId="5A9B3DD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Uruchomienia oprogramowania do kalkulacji bilansu dostaw wody (kalkulacji potencjalnych start</w:t>
      </w:r>
    </w:p>
    <w:p w14:paraId="10A070BF" w14:textId="6167454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wody) w utworzonych strefach na terenie gminy</w:t>
      </w:r>
    </w:p>
    <w:p w14:paraId="2D327C61" w14:textId="5949E61C"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lub osoba wskazana przez Wykonawcę uruchomi oraz przeszkoli pracowników</w:t>
      </w:r>
      <w:r w:rsidR="007F5B9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Zamawiającego w obsłudze ww. oprogramowania.</w:t>
      </w:r>
    </w:p>
    <w:p w14:paraId="04DA63F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Wykonawca jest zobowiązany do dostarczenia Zamawiającemu wszelkich atestów, certyfikatów,</w:t>
      </w:r>
    </w:p>
    <w:p w14:paraId="3B493042" w14:textId="112AA906"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instrukcji do dostarczonych urządzeń i materiałów.</w:t>
      </w:r>
    </w:p>
    <w:p w14:paraId="16C73F77" w14:textId="2CD7F4B9"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II.</w:t>
      </w:r>
      <w:r w:rsidR="004B392C">
        <w:rPr>
          <w:rFonts w:ascii="Times New Roman" w:eastAsiaTheme="minorHAnsi" w:hAnsi="Times New Roman" w:cs="Times New Roman"/>
          <w:color w:val="000000"/>
          <w:sz w:val="24"/>
          <w:szCs w:val="24"/>
        </w:rPr>
        <w:t>8</w:t>
      </w:r>
      <w:r w:rsidRPr="0009651B">
        <w:rPr>
          <w:rFonts w:ascii="Times New Roman" w:eastAsiaTheme="minorHAnsi" w:hAnsi="Times New Roman" w:cs="Times New Roman"/>
          <w:color w:val="000000"/>
          <w:sz w:val="24"/>
          <w:szCs w:val="24"/>
        </w:rPr>
        <w:t xml:space="preserve"> Szkolenia pracowników/osób wskazanych przez zamawiającego w zakresie obsługi</w:t>
      </w:r>
    </w:p>
    <w:p w14:paraId="74DA7A8A"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dostarczonych systemów/programów</w:t>
      </w:r>
    </w:p>
    <w:p w14:paraId="7C9BF6D1"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Wykonawca przeszkoli pracowników/ osób wyznaczonych przez Zamawiającego w obsłudze</w:t>
      </w:r>
    </w:p>
    <w:p w14:paraId="0658A558"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systemu automatycznych odczytów wodomierzy.</w:t>
      </w:r>
    </w:p>
    <w:p w14:paraId="11CBC65C"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bookmarkStart w:id="1" w:name="_Hlk131070321"/>
      <w:r w:rsidRPr="0009651B">
        <w:rPr>
          <w:rFonts w:ascii="Times New Roman" w:eastAsiaTheme="minorHAnsi" w:hAnsi="Times New Roman" w:cs="Times New Roman"/>
          <w:color w:val="000000"/>
          <w:sz w:val="24"/>
          <w:szCs w:val="24"/>
        </w:rPr>
        <w:t>W przypadku gdy do uzyskania automatycznych odczytów wystarczy mniejsza ilość urządzeń</w:t>
      </w:r>
    </w:p>
    <w:p w14:paraId="51858366"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(koncentratorów, anten, przekaźników) Zamawiający zastrzega możliwość zmniejszenia ich ilości</w:t>
      </w:r>
    </w:p>
    <w:p w14:paraId="0A0EC0F1"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dostawy.</w:t>
      </w:r>
    </w:p>
    <w:bookmarkEnd w:id="1"/>
    <w:p w14:paraId="75270F24" w14:textId="21F4A65D" w:rsidR="006A1A70" w:rsidRPr="0009651B" w:rsidRDefault="006A1A70" w:rsidP="006A1A70">
      <w:pPr>
        <w:widowControl/>
        <w:adjustRightInd w:val="0"/>
        <w:spacing w:line="360" w:lineRule="auto"/>
        <w:rPr>
          <w:rFonts w:ascii="Times New Roman" w:eastAsiaTheme="minorHAnsi" w:hAnsi="Times New Roman" w:cs="Times New Roman"/>
          <w:b/>
          <w:bCs/>
          <w:sz w:val="24"/>
          <w:szCs w:val="24"/>
        </w:rPr>
      </w:pPr>
      <w:r w:rsidRPr="0009651B">
        <w:rPr>
          <w:rFonts w:ascii="Times New Roman" w:eastAsiaTheme="minorHAnsi" w:hAnsi="Times New Roman" w:cs="Times New Roman"/>
          <w:b/>
          <w:bCs/>
          <w:sz w:val="24"/>
          <w:szCs w:val="24"/>
        </w:rPr>
        <w:t>Wykaz dostaw urządzeń, programów, systemów wraz z ich montażem, zainstalowaniem</w:t>
      </w: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3239"/>
      </w:tblGrid>
      <w:tr w:rsidR="004D21BE" w:rsidRPr="004D21BE" w14:paraId="74D3E361" w14:textId="77777777" w:rsidTr="00D62411">
        <w:trPr>
          <w:trHeight w:val="268"/>
        </w:trPr>
        <w:tc>
          <w:tcPr>
            <w:tcW w:w="5250" w:type="dxa"/>
          </w:tcPr>
          <w:p w14:paraId="3CCE7F34" w14:textId="2DE24DB3" w:rsidR="00393D28" w:rsidRPr="004D21BE" w:rsidRDefault="00B0320D" w:rsidP="00D62411">
            <w:pPr>
              <w:pStyle w:val="TableParagraph"/>
              <w:ind w:left="43"/>
              <w:rPr>
                <w:rFonts w:ascii="Times New Roman" w:hAnsi="Times New Roman" w:cs="Times New Roman"/>
                <w:b/>
                <w:bCs/>
                <w:sz w:val="24"/>
                <w:szCs w:val="24"/>
              </w:rPr>
            </w:pPr>
            <w:r w:rsidRPr="004D21BE">
              <w:rPr>
                <w:rFonts w:ascii="Times New Roman" w:hAnsi="Times New Roman" w:cs="Times New Roman"/>
                <w:b/>
                <w:bCs/>
                <w:sz w:val="24"/>
                <w:szCs w:val="24"/>
              </w:rPr>
              <w:t>Elementy systemu</w:t>
            </w:r>
            <w:r w:rsidR="00393D28" w:rsidRPr="004D21BE">
              <w:rPr>
                <w:rFonts w:ascii="Times New Roman" w:hAnsi="Times New Roman" w:cs="Times New Roman"/>
                <w:b/>
                <w:bCs/>
                <w:sz w:val="24"/>
                <w:szCs w:val="24"/>
              </w:rPr>
              <w:t>:</w:t>
            </w:r>
          </w:p>
        </w:tc>
        <w:tc>
          <w:tcPr>
            <w:tcW w:w="3239" w:type="dxa"/>
          </w:tcPr>
          <w:p w14:paraId="58F2C747" w14:textId="77777777" w:rsidR="00393D28" w:rsidRPr="004D21BE" w:rsidRDefault="00393D28" w:rsidP="00D62411">
            <w:pPr>
              <w:pStyle w:val="TableParagraph"/>
              <w:spacing w:line="240" w:lineRule="auto"/>
              <w:ind w:left="0"/>
              <w:rPr>
                <w:rFonts w:ascii="Times New Roman" w:hAnsi="Times New Roman" w:cs="Times New Roman"/>
                <w:sz w:val="24"/>
                <w:szCs w:val="24"/>
              </w:rPr>
            </w:pPr>
          </w:p>
        </w:tc>
      </w:tr>
      <w:tr w:rsidR="004D21BE" w:rsidRPr="004D21BE" w14:paraId="22036F19" w14:textId="77777777" w:rsidTr="00D62411">
        <w:trPr>
          <w:trHeight w:val="269"/>
        </w:trPr>
        <w:tc>
          <w:tcPr>
            <w:tcW w:w="5250" w:type="dxa"/>
          </w:tcPr>
          <w:p w14:paraId="7FC6F25A" w14:textId="77777777" w:rsidR="00393D28" w:rsidRPr="004D21BE" w:rsidRDefault="00393D28" w:rsidP="00D62411">
            <w:pPr>
              <w:pStyle w:val="TableParagraph"/>
              <w:spacing w:line="250" w:lineRule="exact"/>
              <w:ind w:left="43"/>
              <w:rPr>
                <w:rFonts w:ascii="Times New Roman" w:hAnsi="Times New Roman" w:cs="Times New Roman"/>
                <w:bCs/>
                <w:sz w:val="24"/>
                <w:szCs w:val="24"/>
              </w:rPr>
            </w:pPr>
            <w:r w:rsidRPr="004D21BE">
              <w:rPr>
                <w:rFonts w:ascii="Times New Roman" w:hAnsi="Times New Roman" w:cs="Times New Roman"/>
                <w:bCs/>
                <w:sz w:val="24"/>
                <w:szCs w:val="24"/>
              </w:rPr>
              <w:t>Wodomierze:</w:t>
            </w:r>
          </w:p>
        </w:tc>
        <w:tc>
          <w:tcPr>
            <w:tcW w:w="3239" w:type="dxa"/>
          </w:tcPr>
          <w:p w14:paraId="0E4C591D" w14:textId="77777777" w:rsidR="00393D28" w:rsidRPr="004D21BE" w:rsidRDefault="00393D28" w:rsidP="00D62411">
            <w:pPr>
              <w:pStyle w:val="TableParagraph"/>
              <w:spacing w:line="250" w:lineRule="exact"/>
              <w:ind w:left="1230" w:right="1193"/>
              <w:jc w:val="center"/>
              <w:rPr>
                <w:rFonts w:ascii="Times New Roman" w:hAnsi="Times New Roman" w:cs="Times New Roman"/>
                <w:sz w:val="24"/>
                <w:szCs w:val="24"/>
              </w:rPr>
            </w:pPr>
            <w:r w:rsidRPr="004D21BE">
              <w:rPr>
                <w:rFonts w:ascii="Times New Roman" w:hAnsi="Times New Roman" w:cs="Times New Roman"/>
                <w:sz w:val="24"/>
                <w:szCs w:val="24"/>
              </w:rPr>
              <w:t>Ilość</w:t>
            </w:r>
            <w:r w:rsidRPr="004D21BE">
              <w:rPr>
                <w:rFonts w:ascii="Times New Roman" w:hAnsi="Times New Roman" w:cs="Times New Roman"/>
                <w:spacing w:val="-3"/>
                <w:sz w:val="24"/>
                <w:szCs w:val="24"/>
              </w:rPr>
              <w:t xml:space="preserve"> </w:t>
            </w:r>
            <w:proofErr w:type="spellStart"/>
            <w:r w:rsidRPr="004D21BE">
              <w:rPr>
                <w:rFonts w:ascii="Times New Roman" w:hAnsi="Times New Roman" w:cs="Times New Roman"/>
                <w:sz w:val="24"/>
                <w:szCs w:val="24"/>
              </w:rPr>
              <w:t>kpl</w:t>
            </w:r>
            <w:proofErr w:type="spellEnd"/>
            <w:r w:rsidRPr="004D21BE">
              <w:rPr>
                <w:rFonts w:ascii="Times New Roman" w:hAnsi="Times New Roman" w:cs="Times New Roman"/>
                <w:sz w:val="24"/>
                <w:szCs w:val="24"/>
              </w:rPr>
              <w:t>.</w:t>
            </w:r>
          </w:p>
        </w:tc>
      </w:tr>
      <w:tr w:rsidR="004D21BE" w:rsidRPr="004D21BE" w14:paraId="22E9216B" w14:textId="77777777" w:rsidTr="00D62411">
        <w:trPr>
          <w:trHeight w:val="267"/>
        </w:trPr>
        <w:tc>
          <w:tcPr>
            <w:tcW w:w="5250" w:type="dxa"/>
          </w:tcPr>
          <w:p w14:paraId="62E0FC9D" w14:textId="103A8330" w:rsidR="00547CAA" w:rsidRPr="004D21BE" w:rsidRDefault="00547CAA" w:rsidP="00547CAA">
            <w:pPr>
              <w:pStyle w:val="TableParagraph"/>
              <w:ind w:left="43"/>
              <w:rPr>
                <w:rFonts w:ascii="Times New Roman" w:hAnsi="Times New Roman" w:cs="Times New Roman"/>
                <w:sz w:val="24"/>
                <w:szCs w:val="24"/>
              </w:rPr>
            </w:pPr>
            <w:r w:rsidRPr="004D21BE">
              <w:rPr>
                <w:rFonts w:ascii="Times New Roman" w:hAnsi="Times New Roman" w:cs="Times New Roman"/>
                <w:sz w:val="24"/>
                <w:szCs w:val="24"/>
              </w:rPr>
              <w:t>DN15 – ultradźwiękowy</w:t>
            </w:r>
          </w:p>
        </w:tc>
        <w:tc>
          <w:tcPr>
            <w:tcW w:w="3239" w:type="dxa"/>
          </w:tcPr>
          <w:p w14:paraId="6C480B5F" w14:textId="297FD909" w:rsidR="00547CAA" w:rsidRPr="004D21BE" w:rsidRDefault="00547CAA" w:rsidP="00547CAA">
            <w:pPr>
              <w:pStyle w:val="TableParagraph"/>
              <w:ind w:left="1230" w:right="1192"/>
              <w:jc w:val="center"/>
              <w:rPr>
                <w:rFonts w:ascii="Times New Roman" w:hAnsi="Times New Roman" w:cs="Times New Roman"/>
                <w:sz w:val="24"/>
                <w:szCs w:val="24"/>
              </w:rPr>
            </w:pPr>
            <w:r w:rsidRPr="004D21BE">
              <w:rPr>
                <w:rFonts w:ascii="Times New Roman" w:hAnsi="Times New Roman" w:cs="Times New Roman"/>
                <w:sz w:val="24"/>
                <w:szCs w:val="24"/>
              </w:rPr>
              <w:t>96</w:t>
            </w:r>
          </w:p>
        </w:tc>
      </w:tr>
      <w:tr w:rsidR="004D21BE" w:rsidRPr="004D21BE" w14:paraId="298C5EDB" w14:textId="77777777" w:rsidTr="00D62411">
        <w:trPr>
          <w:trHeight w:val="267"/>
        </w:trPr>
        <w:tc>
          <w:tcPr>
            <w:tcW w:w="5250" w:type="dxa"/>
          </w:tcPr>
          <w:p w14:paraId="78C9E972" w14:textId="4F7A87AC" w:rsidR="00547CAA" w:rsidRPr="004D21BE" w:rsidRDefault="00547CAA" w:rsidP="00547CAA">
            <w:pPr>
              <w:pStyle w:val="TableParagraph"/>
              <w:ind w:left="43"/>
              <w:rPr>
                <w:rFonts w:ascii="Times New Roman" w:hAnsi="Times New Roman" w:cs="Times New Roman"/>
                <w:sz w:val="24"/>
                <w:szCs w:val="24"/>
              </w:rPr>
            </w:pPr>
            <w:r w:rsidRPr="004D21BE">
              <w:rPr>
                <w:rFonts w:ascii="Times New Roman" w:hAnsi="Times New Roman" w:cs="Times New Roman"/>
                <w:sz w:val="24"/>
                <w:szCs w:val="24"/>
              </w:rPr>
              <w:t>DN20 – ultradźwiękowy akustyczny</w:t>
            </w:r>
          </w:p>
        </w:tc>
        <w:tc>
          <w:tcPr>
            <w:tcW w:w="3239" w:type="dxa"/>
          </w:tcPr>
          <w:p w14:paraId="750DB2AC" w14:textId="28B5E5DE" w:rsidR="00547CAA" w:rsidRPr="004D21BE" w:rsidRDefault="00547CAA" w:rsidP="00547CAA">
            <w:pPr>
              <w:pStyle w:val="TableParagraph"/>
              <w:ind w:left="1230" w:right="1192"/>
              <w:jc w:val="center"/>
              <w:rPr>
                <w:rFonts w:ascii="Times New Roman" w:hAnsi="Times New Roman" w:cs="Times New Roman"/>
                <w:sz w:val="24"/>
                <w:szCs w:val="24"/>
              </w:rPr>
            </w:pPr>
            <w:r w:rsidRPr="004D21BE">
              <w:rPr>
                <w:rFonts w:ascii="Times New Roman" w:hAnsi="Times New Roman" w:cs="Times New Roman"/>
                <w:sz w:val="24"/>
                <w:szCs w:val="24"/>
              </w:rPr>
              <w:t>525</w:t>
            </w:r>
          </w:p>
        </w:tc>
      </w:tr>
      <w:tr w:rsidR="004D21BE" w:rsidRPr="004D21BE" w14:paraId="5C58C8AB" w14:textId="77777777" w:rsidTr="00D62411">
        <w:trPr>
          <w:trHeight w:val="267"/>
        </w:trPr>
        <w:tc>
          <w:tcPr>
            <w:tcW w:w="5250" w:type="dxa"/>
          </w:tcPr>
          <w:p w14:paraId="091FC078" w14:textId="2C540192" w:rsidR="00547CAA" w:rsidRPr="004D21BE" w:rsidRDefault="00547CAA" w:rsidP="00547CAA">
            <w:pPr>
              <w:pStyle w:val="TableParagraph"/>
              <w:ind w:left="43"/>
              <w:rPr>
                <w:rFonts w:ascii="Times New Roman" w:hAnsi="Times New Roman" w:cs="Times New Roman"/>
                <w:sz w:val="24"/>
                <w:szCs w:val="24"/>
              </w:rPr>
            </w:pPr>
            <w:r w:rsidRPr="004D21BE">
              <w:rPr>
                <w:rFonts w:ascii="Times New Roman" w:hAnsi="Times New Roman" w:cs="Times New Roman"/>
                <w:sz w:val="24"/>
                <w:szCs w:val="24"/>
              </w:rPr>
              <w:t>DN25 – ultradźwiękowy akustyczny</w:t>
            </w:r>
          </w:p>
        </w:tc>
        <w:tc>
          <w:tcPr>
            <w:tcW w:w="3239" w:type="dxa"/>
          </w:tcPr>
          <w:p w14:paraId="222764F5" w14:textId="77777777" w:rsidR="00547CAA" w:rsidRPr="004D21BE" w:rsidRDefault="00547CAA" w:rsidP="00547CAA">
            <w:pPr>
              <w:pStyle w:val="TableParagraph"/>
              <w:ind w:left="1230" w:right="1192"/>
              <w:jc w:val="center"/>
              <w:rPr>
                <w:rFonts w:ascii="Times New Roman" w:hAnsi="Times New Roman" w:cs="Times New Roman"/>
                <w:sz w:val="24"/>
                <w:szCs w:val="24"/>
              </w:rPr>
            </w:pPr>
            <w:r w:rsidRPr="004D21BE">
              <w:rPr>
                <w:rFonts w:ascii="Times New Roman" w:hAnsi="Times New Roman" w:cs="Times New Roman"/>
                <w:sz w:val="24"/>
                <w:szCs w:val="24"/>
              </w:rPr>
              <w:t>4</w:t>
            </w:r>
          </w:p>
        </w:tc>
      </w:tr>
      <w:tr w:rsidR="004D21BE" w:rsidRPr="004D21BE" w14:paraId="7CA4A793" w14:textId="77777777" w:rsidTr="00D62411">
        <w:trPr>
          <w:trHeight w:val="269"/>
        </w:trPr>
        <w:tc>
          <w:tcPr>
            <w:tcW w:w="5250" w:type="dxa"/>
          </w:tcPr>
          <w:p w14:paraId="551734C4" w14:textId="167A2C98" w:rsidR="00547CAA" w:rsidRPr="004D21BE" w:rsidRDefault="00547CAA" w:rsidP="00547CAA">
            <w:pPr>
              <w:pStyle w:val="TableParagraph"/>
              <w:spacing w:line="250" w:lineRule="exact"/>
              <w:ind w:left="43"/>
              <w:rPr>
                <w:rFonts w:ascii="Times New Roman" w:hAnsi="Times New Roman" w:cs="Times New Roman"/>
                <w:sz w:val="24"/>
                <w:szCs w:val="24"/>
              </w:rPr>
            </w:pPr>
            <w:r w:rsidRPr="004D21BE">
              <w:rPr>
                <w:rFonts w:ascii="Times New Roman" w:hAnsi="Times New Roman" w:cs="Times New Roman"/>
                <w:sz w:val="24"/>
                <w:szCs w:val="24"/>
              </w:rPr>
              <w:t>DN50 – ultradźwiękowy</w:t>
            </w:r>
          </w:p>
        </w:tc>
        <w:tc>
          <w:tcPr>
            <w:tcW w:w="3239" w:type="dxa"/>
          </w:tcPr>
          <w:p w14:paraId="76502B93" w14:textId="77777777" w:rsidR="00547CAA" w:rsidRPr="004D21BE" w:rsidRDefault="00547CAA" w:rsidP="00547CAA">
            <w:pPr>
              <w:pStyle w:val="TableParagraph"/>
              <w:spacing w:line="250" w:lineRule="exact"/>
              <w:ind w:left="1230" w:right="1192"/>
              <w:jc w:val="center"/>
              <w:rPr>
                <w:rFonts w:ascii="Times New Roman" w:hAnsi="Times New Roman" w:cs="Times New Roman"/>
                <w:sz w:val="24"/>
                <w:szCs w:val="24"/>
              </w:rPr>
            </w:pPr>
            <w:r w:rsidRPr="004D21BE">
              <w:rPr>
                <w:rFonts w:ascii="Times New Roman" w:hAnsi="Times New Roman" w:cs="Times New Roman"/>
                <w:sz w:val="24"/>
                <w:szCs w:val="24"/>
              </w:rPr>
              <w:t>1</w:t>
            </w:r>
          </w:p>
        </w:tc>
      </w:tr>
      <w:tr w:rsidR="004D21BE" w:rsidRPr="004D21BE" w14:paraId="28318723" w14:textId="77777777" w:rsidTr="00D62411">
        <w:trPr>
          <w:trHeight w:val="267"/>
        </w:trPr>
        <w:tc>
          <w:tcPr>
            <w:tcW w:w="5250" w:type="dxa"/>
          </w:tcPr>
          <w:p w14:paraId="53BDB84C" w14:textId="6AB15840" w:rsidR="00547CAA" w:rsidRPr="004D21BE" w:rsidRDefault="00547CAA" w:rsidP="00547CAA">
            <w:pPr>
              <w:pStyle w:val="TableParagraph"/>
              <w:ind w:left="43"/>
              <w:rPr>
                <w:rFonts w:ascii="Times New Roman" w:hAnsi="Times New Roman" w:cs="Times New Roman"/>
                <w:sz w:val="24"/>
                <w:szCs w:val="24"/>
              </w:rPr>
            </w:pPr>
            <w:r w:rsidRPr="004D21BE">
              <w:rPr>
                <w:rFonts w:ascii="Times New Roman" w:hAnsi="Times New Roman" w:cs="Times New Roman"/>
                <w:sz w:val="24"/>
                <w:szCs w:val="24"/>
              </w:rPr>
              <w:t>DN80 – ultradźwiękowy</w:t>
            </w:r>
          </w:p>
        </w:tc>
        <w:tc>
          <w:tcPr>
            <w:tcW w:w="3239" w:type="dxa"/>
          </w:tcPr>
          <w:p w14:paraId="30542C3A" w14:textId="77777777" w:rsidR="00547CAA" w:rsidRPr="004D21BE" w:rsidRDefault="00547CAA" w:rsidP="00547CAA">
            <w:pPr>
              <w:pStyle w:val="TableParagraph"/>
              <w:ind w:left="1229" w:right="1193"/>
              <w:jc w:val="center"/>
              <w:rPr>
                <w:rFonts w:ascii="Times New Roman" w:hAnsi="Times New Roman" w:cs="Times New Roman"/>
                <w:sz w:val="24"/>
                <w:szCs w:val="24"/>
              </w:rPr>
            </w:pPr>
            <w:r w:rsidRPr="004D21BE">
              <w:rPr>
                <w:rFonts w:ascii="Times New Roman" w:hAnsi="Times New Roman" w:cs="Times New Roman"/>
                <w:sz w:val="24"/>
                <w:szCs w:val="24"/>
              </w:rPr>
              <w:t>9</w:t>
            </w:r>
          </w:p>
        </w:tc>
      </w:tr>
      <w:tr w:rsidR="004D21BE" w:rsidRPr="004D21BE" w14:paraId="06E3E663" w14:textId="77777777" w:rsidTr="00D62411">
        <w:trPr>
          <w:trHeight w:val="270"/>
        </w:trPr>
        <w:tc>
          <w:tcPr>
            <w:tcW w:w="5250" w:type="dxa"/>
          </w:tcPr>
          <w:p w14:paraId="1B8DB81B" w14:textId="77777777" w:rsidR="00547CAA" w:rsidRPr="004D21BE" w:rsidRDefault="00547CAA" w:rsidP="00547CAA">
            <w:pPr>
              <w:pStyle w:val="TableParagraph"/>
              <w:spacing w:line="250" w:lineRule="exact"/>
              <w:ind w:left="0"/>
              <w:rPr>
                <w:rFonts w:ascii="Times New Roman" w:hAnsi="Times New Roman" w:cs="Times New Roman"/>
                <w:b/>
                <w:sz w:val="24"/>
                <w:szCs w:val="24"/>
              </w:rPr>
            </w:pPr>
          </w:p>
          <w:p w14:paraId="26DC9F61" w14:textId="04A8DDCE" w:rsidR="00547CAA" w:rsidRPr="004D21BE" w:rsidRDefault="00547CAA" w:rsidP="00547CAA">
            <w:pPr>
              <w:pStyle w:val="TableParagraph"/>
              <w:spacing w:line="250" w:lineRule="exact"/>
              <w:ind w:left="0"/>
              <w:rPr>
                <w:rFonts w:ascii="Times New Roman" w:hAnsi="Times New Roman" w:cs="Times New Roman"/>
                <w:b/>
                <w:sz w:val="24"/>
                <w:szCs w:val="24"/>
              </w:rPr>
            </w:pPr>
            <w:r w:rsidRPr="004D21BE">
              <w:rPr>
                <w:rFonts w:ascii="Times New Roman" w:hAnsi="Times New Roman" w:cs="Times New Roman"/>
                <w:b/>
                <w:sz w:val="24"/>
                <w:szCs w:val="24"/>
              </w:rPr>
              <w:t>Urządzenia</w:t>
            </w:r>
            <w:r w:rsidRPr="004D21BE">
              <w:rPr>
                <w:rFonts w:ascii="Times New Roman" w:hAnsi="Times New Roman" w:cs="Times New Roman"/>
                <w:b/>
                <w:spacing w:val="-3"/>
                <w:sz w:val="24"/>
                <w:szCs w:val="24"/>
              </w:rPr>
              <w:t xml:space="preserve"> </w:t>
            </w:r>
            <w:r w:rsidRPr="004D21BE">
              <w:rPr>
                <w:rFonts w:ascii="Times New Roman" w:hAnsi="Times New Roman" w:cs="Times New Roman"/>
                <w:b/>
                <w:sz w:val="24"/>
                <w:szCs w:val="24"/>
              </w:rPr>
              <w:t>i oprogramowane komputerowe do</w:t>
            </w:r>
            <w:r w:rsidRPr="004D21BE">
              <w:rPr>
                <w:rFonts w:ascii="Times New Roman" w:hAnsi="Times New Roman" w:cs="Times New Roman"/>
                <w:b/>
                <w:spacing w:val="-3"/>
                <w:sz w:val="24"/>
                <w:szCs w:val="24"/>
              </w:rPr>
              <w:t xml:space="preserve"> </w:t>
            </w:r>
            <w:r w:rsidRPr="004D21BE">
              <w:rPr>
                <w:rFonts w:ascii="Times New Roman" w:hAnsi="Times New Roman" w:cs="Times New Roman"/>
                <w:b/>
                <w:sz w:val="24"/>
                <w:szCs w:val="24"/>
              </w:rPr>
              <w:t>odczytu</w:t>
            </w:r>
            <w:r w:rsidRPr="004D21BE">
              <w:rPr>
                <w:rFonts w:ascii="Times New Roman" w:hAnsi="Times New Roman" w:cs="Times New Roman"/>
                <w:b/>
                <w:spacing w:val="-2"/>
                <w:sz w:val="24"/>
                <w:szCs w:val="24"/>
              </w:rPr>
              <w:t xml:space="preserve"> </w:t>
            </w:r>
            <w:r w:rsidRPr="004D21BE">
              <w:rPr>
                <w:rFonts w:ascii="Times New Roman" w:hAnsi="Times New Roman" w:cs="Times New Roman"/>
                <w:b/>
                <w:sz w:val="24"/>
                <w:szCs w:val="24"/>
              </w:rPr>
              <w:t>automatycznego:</w:t>
            </w:r>
          </w:p>
        </w:tc>
        <w:tc>
          <w:tcPr>
            <w:tcW w:w="3239" w:type="dxa"/>
          </w:tcPr>
          <w:p w14:paraId="78DB0F39" w14:textId="77777777" w:rsidR="00547CAA" w:rsidRPr="004D21BE" w:rsidRDefault="00547CAA" w:rsidP="00547CAA">
            <w:pPr>
              <w:pStyle w:val="TableParagraph"/>
              <w:spacing w:line="250" w:lineRule="exact"/>
              <w:ind w:left="1225" w:right="1188"/>
              <w:jc w:val="center"/>
              <w:rPr>
                <w:rFonts w:ascii="Times New Roman" w:hAnsi="Times New Roman" w:cs="Times New Roman"/>
                <w:sz w:val="24"/>
                <w:szCs w:val="24"/>
              </w:rPr>
            </w:pPr>
            <w:r w:rsidRPr="004D21BE">
              <w:rPr>
                <w:rFonts w:ascii="Times New Roman" w:hAnsi="Times New Roman" w:cs="Times New Roman"/>
                <w:sz w:val="24"/>
                <w:szCs w:val="24"/>
              </w:rPr>
              <w:t>Ilość</w:t>
            </w:r>
            <w:r w:rsidRPr="004D21BE">
              <w:rPr>
                <w:rFonts w:ascii="Times New Roman" w:hAnsi="Times New Roman" w:cs="Times New Roman"/>
                <w:spacing w:val="-3"/>
                <w:sz w:val="24"/>
                <w:szCs w:val="24"/>
              </w:rPr>
              <w:t xml:space="preserve"> </w:t>
            </w:r>
            <w:proofErr w:type="spellStart"/>
            <w:r w:rsidRPr="004D21BE">
              <w:rPr>
                <w:rFonts w:ascii="Times New Roman" w:hAnsi="Times New Roman" w:cs="Times New Roman"/>
                <w:sz w:val="24"/>
                <w:szCs w:val="24"/>
              </w:rPr>
              <w:t>kpl</w:t>
            </w:r>
            <w:proofErr w:type="spellEnd"/>
            <w:r w:rsidRPr="004D21BE">
              <w:rPr>
                <w:rFonts w:ascii="Times New Roman" w:hAnsi="Times New Roman" w:cs="Times New Roman"/>
                <w:sz w:val="24"/>
                <w:szCs w:val="24"/>
              </w:rPr>
              <w:t>.</w:t>
            </w:r>
          </w:p>
        </w:tc>
      </w:tr>
      <w:tr w:rsidR="004D21BE" w:rsidRPr="004D21BE" w14:paraId="2CB64360" w14:textId="77777777" w:rsidTr="00D62411">
        <w:trPr>
          <w:trHeight w:val="268"/>
        </w:trPr>
        <w:tc>
          <w:tcPr>
            <w:tcW w:w="5250" w:type="dxa"/>
          </w:tcPr>
          <w:p w14:paraId="700A0DFF" w14:textId="77777777" w:rsidR="00547CAA" w:rsidRPr="004D21BE" w:rsidRDefault="00547CAA" w:rsidP="00547CAA">
            <w:pPr>
              <w:rPr>
                <w:rFonts w:ascii="Times New Roman" w:hAnsi="Times New Roman" w:cs="Times New Roman"/>
                <w:sz w:val="24"/>
                <w:szCs w:val="24"/>
              </w:rPr>
            </w:pPr>
            <w:r w:rsidRPr="004D21BE">
              <w:rPr>
                <w:rFonts w:ascii="Times New Roman" w:hAnsi="Times New Roman" w:cs="Times New Roman"/>
                <w:sz w:val="24"/>
                <w:szCs w:val="24"/>
              </w:rPr>
              <w:t>Koncentrator</w:t>
            </w:r>
            <w:r w:rsidRPr="004D21BE">
              <w:rPr>
                <w:rFonts w:ascii="Times New Roman" w:hAnsi="Times New Roman" w:cs="Times New Roman"/>
                <w:spacing w:val="-3"/>
                <w:sz w:val="24"/>
                <w:szCs w:val="24"/>
              </w:rPr>
              <w:t xml:space="preserve"> </w:t>
            </w:r>
            <w:r w:rsidRPr="004D21BE">
              <w:rPr>
                <w:rFonts w:ascii="Times New Roman" w:hAnsi="Times New Roman" w:cs="Times New Roman"/>
                <w:sz w:val="24"/>
                <w:szCs w:val="24"/>
              </w:rPr>
              <w:t>z</w:t>
            </w:r>
            <w:r w:rsidRPr="004D21BE">
              <w:rPr>
                <w:rFonts w:ascii="Times New Roman" w:hAnsi="Times New Roman" w:cs="Times New Roman"/>
                <w:spacing w:val="-3"/>
                <w:sz w:val="24"/>
                <w:szCs w:val="24"/>
              </w:rPr>
              <w:t xml:space="preserve"> </w:t>
            </w:r>
            <w:r w:rsidRPr="004D21BE">
              <w:rPr>
                <w:rFonts w:ascii="Times New Roman" w:hAnsi="Times New Roman" w:cs="Times New Roman"/>
                <w:sz w:val="24"/>
                <w:szCs w:val="24"/>
              </w:rPr>
              <w:t>dwiema</w:t>
            </w:r>
            <w:r w:rsidRPr="004D21BE">
              <w:rPr>
                <w:rFonts w:ascii="Times New Roman" w:hAnsi="Times New Roman" w:cs="Times New Roman"/>
                <w:spacing w:val="-2"/>
                <w:sz w:val="24"/>
                <w:szCs w:val="24"/>
              </w:rPr>
              <w:t xml:space="preserve"> </w:t>
            </w:r>
            <w:r w:rsidRPr="004D21BE">
              <w:rPr>
                <w:rFonts w:ascii="Times New Roman" w:hAnsi="Times New Roman" w:cs="Times New Roman"/>
                <w:sz w:val="24"/>
                <w:szCs w:val="24"/>
              </w:rPr>
              <w:t>antenami,</w:t>
            </w:r>
            <w:r w:rsidRPr="004D21BE">
              <w:rPr>
                <w:rFonts w:ascii="Times New Roman" w:hAnsi="Times New Roman" w:cs="Times New Roman"/>
                <w:spacing w:val="-2"/>
                <w:sz w:val="24"/>
                <w:szCs w:val="24"/>
              </w:rPr>
              <w:t xml:space="preserve"> </w:t>
            </w:r>
            <w:r w:rsidRPr="004D21BE">
              <w:rPr>
                <w:rFonts w:ascii="Times New Roman" w:hAnsi="Times New Roman" w:cs="Times New Roman"/>
                <w:sz w:val="24"/>
                <w:szCs w:val="24"/>
              </w:rPr>
              <w:t>po</w:t>
            </w:r>
            <w:r w:rsidRPr="004D21BE">
              <w:rPr>
                <w:rFonts w:ascii="Times New Roman" w:hAnsi="Times New Roman" w:cs="Times New Roman"/>
                <w:spacing w:val="-3"/>
                <w:sz w:val="24"/>
                <w:szCs w:val="24"/>
              </w:rPr>
              <w:t xml:space="preserve"> </w:t>
            </w:r>
            <w:r w:rsidRPr="004D21BE">
              <w:rPr>
                <w:rFonts w:ascii="Times New Roman" w:hAnsi="Times New Roman" w:cs="Times New Roman"/>
                <w:sz w:val="24"/>
                <w:szCs w:val="24"/>
              </w:rPr>
              <w:t>1</w:t>
            </w:r>
            <w:r w:rsidRPr="004D21BE">
              <w:rPr>
                <w:rFonts w:ascii="Times New Roman" w:hAnsi="Times New Roman" w:cs="Times New Roman"/>
                <w:spacing w:val="-2"/>
                <w:sz w:val="24"/>
                <w:szCs w:val="24"/>
              </w:rPr>
              <w:t xml:space="preserve"> </w:t>
            </w:r>
            <w:r w:rsidRPr="004D21BE">
              <w:rPr>
                <w:rFonts w:ascii="Times New Roman" w:hAnsi="Times New Roman" w:cs="Times New Roman"/>
                <w:sz w:val="24"/>
                <w:szCs w:val="24"/>
              </w:rPr>
              <w:t>komplecie</w:t>
            </w:r>
          </w:p>
        </w:tc>
        <w:tc>
          <w:tcPr>
            <w:tcW w:w="3239" w:type="dxa"/>
          </w:tcPr>
          <w:p w14:paraId="4CC7EC04" w14:textId="77777777" w:rsidR="00547CAA" w:rsidRPr="004D21BE" w:rsidRDefault="00547CAA" w:rsidP="00547CAA">
            <w:pPr>
              <w:pStyle w:val="TableParagraph"/>
              <w:ind w:left="1224" w:right="1188"/>
              <w:jc w:val="center"/>
              <w:rPr>
                <w:rFonts w:ascii="Times New Roman" w:hAnsi="Times New Roman" w:cs="Times New Roman"/>
                <w:sz w:val="24"/>
                <w:szCs w:val="24"/>
              </w:rPr>
            </w:pPr>
            <w:r w:rsidRPr="004D21BE">
              <w:rPr>
                <w:rFonts w:ascii="Times New Roman" w:hAnsi="Times New Roman" w:cs="Times New Roman"/>
                <w:sz w:val="24"/>
                <w:szCs w:val="24"/>
              </w:rPr>
              <w:t>4</w:t>
            </w:r>
          </w:p>
        </w:tc>
      </w:tr>
      <w:tr w:rsidR="004D21BE" w:rsidRPr="004D21BE" w14:paraId="7D63B667" w14:textId="77777777" w:rsidTr="00D62411">
        <w:trPr>
          <w:trHeight w:val="268"/>
        </w:trPr>
        <w:tc>
          <w:tcPr>
            <w:tcW w:w="5250" w:type="dxa"/>
          </w:tcPr>
          <w:p w14:paraId="67437F42" w14:textId="77777777" w:rsidR="00547CAA" w:rsidRPr="004D21BE" w:rsidRDefault="00547CAA" w:rsidP="00547CAA">
            <w:pPr>
              <w:pStyle w:val="TableParagraph"/>
              <w:rPr>
                <w:rFonts w:ascii="Times New Roman" w:hAnsi="Times New Roman" w:cs="Times New Roman"/>
                <w:sz w:val="24"/>
                <w:szCs w:val="24"/>
              </w:rPr>
            </w:pPr>
            <w:r w:rsidRPr="004D21BE">
              <w:rPr>
                <w:rFonts w:ascii="Times New Roman" w:hAnsi="Times New Roman" w:cs="Times New Roman"/>
                <w:sz w:val="24"/>
                <w:szCs w:val="24"/>
              </w:rPr>
              <w:t>Mini</w:t>
            </w:r>
            <w:r w:rsidRPr="004D21BE">
              <w:rPr>
                <w:rFonts w:ascii="Times New Roman" w:hAnsi="Times New Roman" w:cs="Times New Roman"/>
                <w:spacing w:val="-1"/>
                <w:sz w:val="24"/>
                <w:szCs w:val="24"/>
              </w:rPr>
              <w:t xml:space="preserve"> </w:t>
            </w:r>
            <w:r w:rsidRPr="004D21BE">
              <w:rPr>
                <w:rFonts w:ascii="Times New Roman" w:hAnsi="Times New Roman" w:cs="Times New Roman"/>
                <w:sz w:val="24"/>
                <w:szCs w:val="24"/>
              </w:rPr>
              <w:t>koncentrator</w:t>
            </w:r>
            <w:r w:rsidRPr="004D21BE">
              <w:rPr>
                <w:rFonts w:ascii="Times New Roman" w:hAnsi="Times New Roman" w:cs="Times New Roman"/>
                <w:spacing w:val="-3"/>
                <w:sz w:val="24"/>
                <w:szCs w:val="24"/>
              </w:rPr>
              <w:t xml:space="preserve"> </w:t>
            </w:r>
            <w:r w:rsidRPr="004D21BE">
              <w:rPr>
                <w:rFonts w:ascii="Times New Roman" w:hAnsi="Times New Roman" w:cs="Times New Roman"/>
                <w:sz w:val="24"/>
                <w:szCs w:val="24"/>
              </w:rPr>
              <w:t>4G</w:t>
            </w:r>
          </w:p>
        </w:tc>
        <w:tc>
          <w:tcPr>
            <w:tcW w:w="3239" w:type="dxa"/>
          </w:tcPr>
          <w:p w14:paraId="2375E876" w14:textId="77777777" w:rsidR="00547CAA" w:rsidRPr="004D21BE" w:rsidRDefault="00547CAA" w:rsidP="00547CAA">
            <w:pPr>
              <w:pStyle w:val="TableParagraph"/>
              <w:ind w:left="1224" w:right="1188"/>
              <w:jc w:val="center"/>
              <w:rPr>
                <w:rFonts w:ascii="Times New Roman" w:hAnsi="Times New Roman" w:cs="Times New Roman"/>
                <w:sz w:val="24"/>
                <w:szCs w:val="24"/>
              </w:rPr>
            </w:pPr>
            <w:r w:rsidRPr="004D21BE">
              <w:rPr>
                <w:rFonts w:ascii="Times New Roman" w:hAnsi="Times New Roman" w:cs="Times New Roman"/>
                <w:sz w:val="24"/>
                <w:szCs w:val="24"/>
              </w:rPr>
              <w:t>8</w:t>
            </w:r>
          </w:p>
        </w:tc>
      </w:tr>
      <w:tr w:rsidR="004D21BE" w:rsidRPr="004D21BE" w14:paraId="3FBD9FE9" w14:textId="77777777" w:rsidTr="00D62411">
        <w:trPr>
          <w:trHeight w:val="270"/>
        </w:trPr>
        <w:tc>
          <w:tcPr>
            <w:tcW w:w="5250" w:type="dxa"/>
          </w:tcPr>
          <w:p w14:paraId="75598ED1" w14:textId="77777777" w:rsidR="00547CAA" w:rsidRPr="004D21BE" w:rsidRDefault="00547CAA" w:rsidP="00547CAA">
            <w:pPr>
              <w:pStyle w:val="TableParagraph"/>
              <w:spacing w:line="251" w:lineRule="exact"/>
              <w:rPr>
                <w:rFonts w:ascii="Times New Roman" w:hAnsi="Times New Roman" w:cs="Times New Roman"/>
                <w:sz w:val="24"/>
                <w:szCs w:val="24"/>
              </w:rPr>
            </w:pPr>
            <w:r w:rsidRPr="004D21BE">
              <w:rPr>
                <w:rFonts w:ascii="Times New Roman" w:hAnsi="Times New Roman" w:cs="Times New Roman"/>
                <w:sz w:val="24"/>
                <w:szCs w:val="24"/>
              </w:rPr>
              <w:t>Anteny</w:t>
            </w:r>
            <w:r w:rsidRPr="004D21BE">
              <w:rPr>
                <w:rFonts w:ascii="Times New Roman" w:hAnsi="Times New Roman" w:cs="Times New Roman"/>
                <w:spacing w:val="-2"/>
                <w:sz w:val="24"/>
                <w:szCs w:val="24"/>
              </w:rPr>
              <w:t xml:space="preserve"> </w:t>
            </w:r>
            <w:r w:rsidRPr="004D21BE">
              <w:rPr>
                <w:rFonts w:ascii="Times New Roman" w:hAnsi="Times New Roman" w:cs="Times New Roman"/>
                <w:sz w:val="24"/>
                <w:szCs w:val="24"/>
              </w:rPr>
              <w:t>do</w:t>
            </w:r>
            <w:r w:rsidRPr="004D21BE">
              <w:rPr>
                <w:rFonts w:ascii="Times New Roman" w:hAnsi="Times New Roman" w:cs="Times New Roman"/>
                <w:spacing w:val="-1"/>
                <w:sz w:val="24"/>
                <w:szCs w:val="24"/>
              </w:rPr>
              <w:t xml:space="preserve"> </w:t>
            </w:r>
            <w:r w:rsidRPr="004D21BE">
              <w:rPr>
                <w:rFonts w:ascii="Times New Roman" w:hAnsi="Times New Roman" w:cs="Times New Roman"/>
                <w:sz w:val="24"/>
                <w:szCs w:val="24"/>
              </w:rPr>
              <w:t>wodomierzy</w:t>
            </w:r>
          </w:p>
        </w:tc>
        <w:tc>
          <w:tcPr>
            <w:tcW w:w="3239" w:type="dxa"/>
          </w:tcPr>
          <w:p w14:paraId="07C8DC71" w14:textId="66554A1C" w:rsidR="00547CAA" w:rsidRPr="004D21BE" w:rsidRDefault="00547CAA" w:rsidP="00547CAA">
            <w:pPr>
              <w:pStyle w:val="TableParagraph"/>
              <w:spacing w:line="251" w:lineRule="exact"/>
              <w:ind w:left="1225" w:right="1187"/>
              <w:jc w:val="center"/>
              <w:rPr>
                <w:rFonts w:ascii="Times New Roman" w:hAnsi="Times New Roman" w:cs="Times New Roman"/>
                <w:sz w:val="24"/>
                <w:szCs w:val="24"/>
              </w:rPr>
            </w:pPr>
            <w:r w:rsidRPr="004D21BE">
              <w:rPr>
                <w:rFonts w:ascii="Times New Roman" w:hAnsi="Times New Roman" w:cs="Times New Roman"/>
                <w:sz w:val="24"/>
                <w:szCs w:val="24"/>
              </w:rPr>
              <w:t>200</w:t>
            </w:r>
          </w:p>
        </w:tc>
      </w:tr>
      <w:tr w:rsidR="004D21BE" w:rsidRPr="004D21BE" w14:paraId="76A82B47" w14:textId="77777777" w:rsidTr="00D62411">
        <w:trPr>
          <w:trHeight w:val="265"/>
        </w:trPr>
        <w:tc>
          <w:tcPr>
            <w:tcW w:w="5250" w:type="dxa"/>
          </w:tcPr>
          <w:p w14:paraId="68AC84B6" w14:textId="77777777" w:rsidR="00547CAA" w:rsidRPr="004D21BE" w:rsidRDefault="00547CAA" w:rsidP="00547CAA">
            <w:pPr>
              <w:pStyle w:val="TableParagraph"/>
              <w:spacing w:line="245" w:lineRule="exact"/>
              <w:rPr>
                <w:rFonts w:ascii="Times New Roman" w:hAnsi="Times New Roman" w:cs="Times New Roman"/>
                <w:sz w:val="24"/>
                <w:szCs w:val="24"/>
              </w:rPr>
            </w:pPr>
            <w:r w:rsidRPr="004D21BE">
              <w:rPr>
                <w:rFonts w:ascii="Times New Roman" w:hAnsi="Times New Roman" w:cs="Times New Roman"/>
                <w:sz w:val="24"/>
                <w:szCs w:val="24"/>
              </w:rPr>
              <w:t>Przekaźniki</w:t>
            </w:r>
          </w:p>
        </w:tc>
        <w:tc>
          <w:tcPr>
            <w:tcW w:w="3239" w:type="dxa"/>
          </w:tcPr>
          <w:p w14:paraId="3D6C1681" w14:textId="3C7DAEEF" w:rsidR="00547CAA" w:rsidRPr="004D21BE" w:rsidRDefault="00547CAA" w:rsidP="00547CAA">
            <w:pPr>
              <w:pStyle w:val="TableParagraph"/>
              <w:spacing w:line="245" w:lineRule="exact"/>
              <w:ind w:left="1224" w:right="1188"/>
              <w:jc w:val="center"/>
              <w:rPr>
                <w:rFonts w:ascii="Times New Roman" w:hAnsi="Times New Roman" w:cs="Times New Roman"/>
                <w:sz w:val="24"/>
                <w:szCs w:val="24"/>
              </w:rPr>
            </w:pPr>
            <w:r w:rsidRPr="004D21BE">
              <w:rPr>
                <w:rFonts w:ascii="Times New Roman" w:hAnsi="Times New Roman" w:cs="Times New Roman"/>
                <w:sz w:val="24"/>
                <w:szCs w:val="24"/>
              </w:rPr>
              <w:t>100</w:t>
            </w:r>
          </w:p>
        </w:tc>
      </w:tr>
      <w:tr w:rsidR="004D21BE" w:rsidRPr="004D21BE" w14:paraId="7A93C27C" w14:textId="77777777" w:rsidTr="00D62411">
        <w:trPr>
          <w:trHeight w:val="265"/>
        </w:trPr>
        <w:tc>
          <w:tcPr>
            <w:tcW w:w="5250" w:type="dxa"/>
          </w:tcPr>
          <w:p w14:paraId="1C857C35" w14:textId="48F4D084" w:rsidR="00547CAA" w:rsidRPr="004D21BE" w:rsidRDefault="00547CAA" w:rsidP="00547CAA">
            <w:pPr>
              <w:pStyle w:val="TableParagraph"/>
              <w:spacing w:line="245" w:lineRule="exact"/>
              <w:rPr>
                <w:rFonts w:ascii="Times New Roman" w:hAnsi="Times New Roman" w:cs="Times New Roman"/>
                <w:sz w:val="24"/>
                <w:szCs w:val="24"/>
              </w:rPr>
            </w:pPr>
            <w:proofErr w:type="spellStart"/>
            <w:r w:rsidRPr="004D21BE">
              <w:rPr>
                <w:rFonts w:ascii="Times New Roman" w:hAnsi="Times New Roman" w:cs="Times New Roman"/>
                <w:sz w:val="24"/>
                <w:szCs w:val="24"/>
              </w:rPr>
              <w:t>Konwenter</w:t>
            </w:r>
            <w:proofErr w:type="spellEnd"/>
            <w:r w:rsidRPr="004D21BE">
              <w:rPr>
                <w:rFonts w:ascii="Times New Roman" w:hAnsi="Times New Roman" w:cs="Times New Roman"/>
                <w:sz w:val="24"/>
                <w:szCs w:val="24"/>
              </w:rPr>
              <w:t xml:space="preserve"> do obsługi  i konfiguracji</w:t>
            </w:r>
          </w:p>
        </w:tc>
        <w:tc>
          <w:tcPr>
            <w:tcW w:w="3239" w:type="dxa"/>
          </w:tcPr>
          <w:p w14:paraId="47FAC63C" w14:textId="72F0353C" w:rsidR="00547CAA" w:rsidRPr="004D21BE" w:rsidRDefault="00547CAA" w:rsidP="00547CAA">
            <w:pPr>
              <w:pStyle w:val="TableParagraph"/>
              <w:spacing w:line="245" w:lineRule="exact"/>
              <w:ind w:left="1224" w:right="1188"/>
              <w:jc w:val="center"/>
              <w:rPr>
                <w:rFonts w:ascii="Times New Roman" w:hAnsi="Times New Roman" w:cs="Times New Roman"/>
                <w:sz w:val="24"/>
                <w:szCs w:val="24"/>
              </w:rPr>
            </w:pPr>
            <w:r w:rsidRPr="004D21BE">
              <w:rPr>
                <w:rFonts w:ascii="Times New Roman" w:hAnsi="Times New Roman" w:cs="Times New Roman"/>
                <w:sz w:val="24"/>
                <w:szCs w:val="24"/>
              </w:rPr>
              <w:t>2</w:t>
            </w:r>
          </w:p>
        </w:tc>
      </w:tr>
      <w:tr w:rsidR="004D21BE" w:rsidRPr="004D21BE" w14:paraId="1C5376A2" w14:textId="77777777" w:rsidTr="00D62411">
        <w:trPr>
          <w:trHeight w:val="265"/>
        </w:trPr>
        <w:tc>
          <w:tcPr>
            <w:tcW w:w="5250" w:type="dxa"/>
          </w:tcPr>
          <w:p w14:paraId="73EA177B" w14:textId="4F76D5E3" w:rsidR="00547CAA" w:rsidRPr="004D21BE" w:rsidRDefault="00547CAA" w:rsidP="00547CAA">
            <w:pPr>
              <w:pStyle w:val="TableParagraph"/>
              <w:spacing w:line="245" w:lineRule="exact"/>
              <w:rPr>
                <w:rFonts w:ascii="Times New Roman" w:hAnsi="Times New Roman" w:cs="Times New Roman"/>
                <w:sz w:val="24"/>
                <w:szCs w:val="24"/>
              </w:rPr>
            </w:pPr>
            <w:r w:rsidRPr="004D21BE">
              <w:rPr>
                <w:rFonts w:ascii="Times New Roman" w:hAnsi="Times New Roman" w:cs="Times New Roman"/>
                <w:sz w:val="24"/>
                <w:szCs w:val="24"/>
              </w:rPr>
              <w:t>Dostawa i uruchomienie oprogramowania zgodnie z opisem w SWZ</w:t>
            </w:r>
          </w:p>
        </w:tc>
        <w:tc>
          <w:tcPr>
            <w:tcW w:w="3239" w:type="dxa"/>
          </w:tcPr>
          <w:p w14:paraId="7693BA00" w14:textId="48FAD63B" w:rsidR="00547CAA" w:rsidRPr="004D21BE" w:rsidRDefault="00547CAA" w:rsidP="00547CAA">
            <w:pPr>
              <w:pStyle w:val="TableParagraph"/>
              <w:spacing w:line="245" w:lineRule="exact"/>
              <w:ind w:left="1224" w:right="1188"/>
              <w:jc w:val="center"/>
              <w:rPr>
                <w:rFonts w:ascii="Times New Roman" w:hAnsi="Times New Roman" w:cs="Times New Roman"/>
                <w:sz w:val="24"/>
                <w:szCs w:val="24"/>
              </w:rPr>
            </w:pPr>
            <w:r w:rsidRPr="004D21BE">
              <w:rPr>
                <w:rFonts w:ascii="Times New Roman" w:hAnsi="Times New Roman" w:cs="Times New Roman"/>
                <w:sz w:val="24"/>
                <w:szCs w:val="24"/>
              </w:rPr>
              <w:t>1</w:t>
            </w:r>
          </w:p>
        </w:tc>
      </w:tr>
    </w:tbl>
    <w:p w14:paraId="419EF382" w14:textId="5A8992A8" w:rsidR="006A1A70" w:rsidRDefault="006A1A70" w:rsidP="006A1A70">
      <w:pPr>
        <w:widowControl/>
        <w:adjustRightInd w:val="0"/>
        <w:spacing w:line="360" w:lineRule="auto"/>
        <w:rPr>
          <w:rFonts w:ascii="Times New Roman" w:hAnsi="Times New Roman" w:cs="Times New Roman"/>
          <w:b/>
          <w:bCs/>
          <w:sz w:val="24"/>
          <w:szCs w:val="24"/>
        </w:rPr>
      </w:pPr>
    </w:p>
    <w:p w14:paraId="6ACC1BCF" w14:textId="77777777" w:rsidR="00547CAA" w:rsidRPr="00B236A9" w:rsidRDefault="00547CAA" w:rsidP="006A1A70">
      <w:pPr>
        <w:widowControl/>
        <w:adjustRightInd w:val="0"/>
        <w:spacing w:line="360" w:lineRule="auto"/>
        <w:rPr>
          <w:rFonts w:ascii="Times New Roman" w:hAnsi="Times New Roman" w:cs="Times New Roman"/>
          <w:b/>
          <w:bCs/>
          <w:sz w:val="24"/>
          <w:szCs w:val="24"/>
        </w:rPr>
      </w:pPr>
    </w:p>
    <w:sectPr w:rsidR="00547CAA" w:rsidRPr="00B236A9" w:rsidSect="00FE7176">
      <w:pgSz w:w="11900" w:h="16840"/>
      <w:pgMar w:top="1380" w:right="760" w:bottom="993" w:left="9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D4DE" w14:textId="77777777" w:rsidR="00335886" w:rsidRDefault="00335886" w:rsidP="0094108E">
      <w:r>
        <w:separator/>
      </w:r>
    </w:p>
  </w:endnote>
  <w:endnote w:type="continuationSeparator" w:id="0">
    <w:p w14:paraId="2ECCA7DC" w14:textId="77777777" w:rsidR="00335886" w:rsidRDefault="00335886" w:rsidP="0094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F21D" w14:textId="77777777" w:rsidR="00335886" w:rsidRDefault="00335886" w:rsidP="0094108E">
      <w:r>
        <w:separator/>
      </w:r>
    </w:p>
  </w:footnote>
  <w:footnote w:type="continuationSeparator" w:id="0">
    <w:p w14:paraId="483884DF" w14:textId="77777777" w:rsidR="00335886" w:rsidRDefault="00335886" w:rsidP="0094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DFC"/>
    <w:multiLevelType w:val="hybridMultilevel"/>
    <w:tmpl w:val="4176A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426AC1"/>
    <w:multiLevelType w:val="hybridMultilevel"/>
    <w:tmpl w:val="6C6E1BCC"/>
    <w:lvl w:ilvl="0" w:tplc="DE8E6936">
      <w:numFmt w:val="bullet"/>
      <w:lvlText w:val="-"/>
      <w:lvlJc w:val="left"/>
      <w:pPr>
        <w:ind w:left="152" w:hanging="130"/>
      </w:pPr>
      <w:rPr>
        <w:rFonts w:ascii="Calibri" w:eastAsia="Calibri" w:hAnsi="Calibri" w:cs="Calibri" w:hint="default"/>
        <w:w w:val="99"/>
        <w:sz w:val="24"/>
        <w:szCs w:val="24"/>
        <w:lang w:val="pl-PL" w:eastAsia="en-US" w:bidi="ar-SA"/>
      </w:rPr>
    </w:lvl>
    <w:lvl w:ilvl="1" w:tplc="D3587AF6">
      <w:numFmt w:val="bullet"/>
      <w:lvlText w:val="-"/>
      <w:lvlJc w:val="left"/>
      <w:pPr>
        <w:ind w:left="608" w:hanging="130"/>
      </w:pPr>
      <w:rPr>
        <w:rFonts w:ascii="Calibri" w:eastAsia="Calibri" w:hAnsi="Calibri" w:cs="Calibri" w:hint="default"/>
        <w:w w:val="99"/>
        <w:sz w:val="24"/>
        <w:szCs w:val="24"/>
        <w:lang w:val="pl-PL" w:eastAsia="en-US" w:bidi="ar-SA"/>
      </w:rPr>
    </w:lvl>
    <w:lvl w:ilvl="2" w:tplc="8E2EFB5E">
      <w:numFmt w:val="bullet"/>
      <w:lvlText w:val="•"/>
      <w:lvlJc w:val="left"/>
      <w:pPr>
        <w:ind w:left="1000" w:hanging="130"/>
      </w:pPr>
      <w:rPr>
        <w:rFonts w:hint="default"/>
        <w:lang w:val="pl-PL" w:eastAsia="en-US" w:bidi="ar-SA"/>
      </w:rPr>
    </w:lvl>
    <w:lvl w:ilvl="3" w:tplc="C9CE90A4">
      <w:numFmt w:val="bullet"/>
      <w:lvlText w:val="•"/>
      <w:lvlJc w:val="left"/>
      <w:pPr>
        <w:ind w:left="2145" w:hanging="130"/>
      </w:pPr>
      <w:rPr>
        <w:rFonts w:hint="default"/>
        <w:lang w:val="pl-PL" w:eastAsia="en-US" w:bidi="ar-SA"/>
      </w:rPr>
    </w:lvl>
    <w:lvl w:ilvl="4" w:tplc="6AFEEF8E">
      <w:numFmt w:val="bullet"/>
      <w:lvlText w:val="•"/>
      <w:lvlJc w:val="left"/>
      <w:pPr>
        <w:ind w:left="3290" w:hanging="130"/>
      </w:pPr>
      <w:rPr>
        <w:rFonts w:hint="default"/>
        <w:lang w:val="pl-PL" w:eastAsia="en-US" w:bidi="ar-SA"/>
      </w:rPr>
    </w:lvl>
    <w:lvl w:ilvl="5" w:tplc="D2E2B018">
      <w:numFmt w:val="bullet"/>
      <w:lvlText w:val="•"/>
      <w:lvlJc w:val="left"/>
      <w:pPr>
        <w:ind w:left="4435" w:hanging="130"/>
      </w:pPr>
      <w:rPr>
        <w:rFonts w:hint="default"/>
        <w:lang w:val="pl-PL" w:eastAsia="en-US" w:bidi="ar-SA"/>
      </w:rPr>
    </w:lvl>
    <w:lvl w:ilvl="6" w:tplc="0674CF54">
      <w:numFmt w:val="bullet"/>
      <w:lvlText w:val="•"/>
      <w:lvlJc w:val="left"/>
      <w:pPr>
        <w:ind w:left="5580" w:hanging="130"/>
      </w:pPr>
      <w:rPr>
        <w:rFonts w:hint="default"/>
        <w:lang w:val="pl-PL" w:eastAsia="en-US" w:bidi="ar-SA"/>
      </w:rPr>
    </w:lvl>
    <w:lvl w:ilvl="7" w:tplc="69AA0652">
      <w:numFmt w:val="bullet"/>
      <w:lvlText w:val="•"/>
      <w:lvlJc w:val="left"/>
      <w:pPr>
        <w:ind w:left="6725" w:hanging="130"/>
      </w:pPr>
      <w:rPr>
        <w:rFonts w:hint="default"/>
        <w:lang w:val="pl-PL" w:eastAsia="en-US" w:bidi="ar-SA"/>
      </w:rPr>
    </w:lvl>
    <w:lvl w:ilvl="8" w:tplc="C542F2DC">
      <w:numFmt w:val="bullet"/>
      <w:lvlText w:val="•"/>
      <w:lvlJc w:val="left"/>
      <w:pPr>
        <w:ind w:left="7870" w:hanging="130"/>
      </w:pPr>
      <w:rPr>
        <w:rFonts w:hint="default"/>
        <w:lang w:val="pl-PL" w:eastAsia="en-US" w:bidi="ar-SA"/>
      </w:rPr>
    </w:lvl>
  </w:abstractNum>
  <w:abstractNum w:abstractNumId="2" w15:restartNumberingAfterBreak="0">
    <w:nsid w:val="1CDC64F3"/>
    <w:multiLevelType w:val="hybridMultilevel"/>
    <w:tmpl w:val="3AB6A6F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D0076B0"/>
    <w:multiLevelType w:val="hybridMultilevel"/>
    <w:tmpl w:val="725E04D6"/>
    <w:lvl w:ilvl="0" w:tplc="FFFFFFFF">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FFFFFFFF">
      <w:numFmt w:val="bullet"/>
      <w:lvlText w:val="•"/>
      <w:lvlJc w:val="left"/>
      <w:pPr>
        <w:ind w:left="1160" w:hanging="243"/>
      </w:pPr>
      <w:rPr>
        <w:rFonts w:hint="default"/>
        <w:lang w:val="pl-PL" w:eastAsia="en-US" w:bidi="ar-SA"/>
      </w:rPr>
    </w:lvl>
    <w:lvl w:ilvl="2" w:tplc="FFFFFFFF">
      <w:numFmt w:val="bullet"/>
      <w:lvlText w:val="•"/>
      <w:lvlJc w:val="left"/>
      <w:pPr>
        <w:ind w:left="2160" w:hanging="243"/>
      </w:pPr>
      <w:rPr>
        <w:rFonts w:hint="default"/>
        <w:lang w:val="pl-PL" w:eastAsia="en-US" w:bidi="ar-SA"/>
      </w:rPr>
    </w:lvl>
    <w:lvl w:ilvl="3" w:tplc="FFFFFFFF">
      <w:numFmt w:val="bullet"/>
      <w:lvlText w:val="•"/>
      <w:lvlJc w:val="left"/>
      <w:pPr>
        <w:ind w:left="3160" w:hanging="243"/>
      </w:pPr>
      <w:rPr>
        <w:rFonts w:hint="default"/>
        <w:lang w:val="pl-PL" w:eastAsia="en-US" w:bidi="ar-SA"/>
      </w:rPr>
    </w:lvl>
    <w:lvl w:ilvl="4" w:tplc="FFFFFFFF">
      <w:numFmt w:val="bullet"/>
      <w:lvlText w:val="•"/>
      <w:lvlJc w:val="left"/>
      <w:pPr>
        <w:ind w:left="4160" w:hanging="243"/>
      </w:pPr>
      <w:rPr>
        <w:rFonts w:hint="default"/>
        <w:lang w:val="pl-PL" w:eastAsia="en-US" w:bidi="ar-SA"/>
      </w:rPr>
    </w:lvl>
    <w:lvl w:ilvl="5" w:tplc="FFFFFFFF">
      <w:numFmt w:val="bullet"/>
      <w:lvlText w:val="•"/>
      <w:lvlJc w:val="left"/>
      <w:pPr>
        <w:ind w:left="5160" w:hanging="243"/>
      </w:pPr>
      <w:rPr>
        <w:rFonts w:hint="default"/>
        <w:lang w:val="pl-PL" w:eastAsia="en-US" w:bidi="ar-SA"/>
      </w:rPr>
    </w:lvl>
    <w:lvl w:ilvl="6" w:tplc="FFFFFFFF">
      <w:numFmt w:val="bullet"/>
      <w:lvlText w:val="•"/>
      <w:lvlJc w:val="left"/>
      <w:pPr>
        <w:ind w:left="6160" w:hanging="243"/>
      </w:pPr>
      <w:rPr>
        <w:rFonts w:hint="default"/>
        <w:lang w:val="pl-PL" w:eastAsia="en-US" w:bidi="ar-SA"/>
      </w:rPr>
    </w:lvl>
    <w:lvl w:ilvl="7" w:tplc="FFFFFFFF">
      <w:numFmt w:val="bullet"/>
      <w:lvlText w:val="•"/>
      <w:lvlJc w:val="left"/>
      <w:pPr>
        <w:ind w:left="7160" w:hanging="243"/>
      </w:pPr>
      <w:rPr>
        <w:rFonts w:hint="default"/>
        <w:lang w:val="pl-PL" w:eastAsia="en-US" w:bidi="ar-SA"/>
      </w:rPr>
    </w:lvl>
    <w:lvl w:ilvl="8" w:tplc="FFFFFFFF">
      <w:numFmt w:val="bullet"/>
      <w:lvlText w:val="•"/>
      <w:lvlJc w:val="left"/>
      <w:pPr>
        <w:ind w:left="8160" w:hanging="243"/>
      </w:pPr>
      <w:rPr>
        <w:rFonts w:hint="default"/>
        <w:lang w:val="pl-PL" w:eastAsia="en-US" w:bidi="ar-SA"/>
      </w:rPr>
    </w:lvl>
  </w:abstractNum>
  <w:abstractNum w:abstractNumId="4" w15:restartNumberingAfterBreak="0">
    <w:nsid w:val="3E9D4FCC"/>
    <w:multiLevelType w:val="hybridMultilevel"/>
    <w:tmpl w:val="6CE858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F213FA2"/>
    <w:multiLevelType w:val="hybridMultilevel"/>
    <w:tmpl w:val="3FBEC020"/>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C1B05FC"/>
    <w:multiLevelType w:val="hybridMultilevel"/>
    <w:tmpl w:val="A176DC8A"/>
    <w:lvl w:ilvl="0" w:tplc="407C5D66">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8E200B94">
      <w:numFmt w:val="bullet"/>
      <w:lvlText w:val="•"/>
      <w:lvlJc w:val="left"/>
      <w:pPr>
        <w:ind w:left="1160" w:hanging="243"/>
      </w:pPr>
      <w:rPr>
        <w:rFonts w:hint="default"/>
        <w:lang w:val="pl-PL" w:eastAsia="en-US" w:bidi="ar-SA"/>
      </w:rPr>
    </w:lvl>
    <w:lvl w:ilvl="2" w:tplc="7F1240DE">
      <w:numFmt w:val="bullet"/>
      <w:lvlText w:val="•"/>
      <w:lvlJc w:val="left"/>
      <w:pPr>
        <w:ind w:left="2160" w:hanging="243"/>
      </w:pPr>
      <w:rPr>
        <w:rFonts w:hint="default"/>
        <w:lang w:val="pl-PL" w:eastAsia="en-US" w:bidi="ar-SA"/>
      </w:rPr>
    </w:lvl>
    <w:lvl w:ilvl="3" w:tplc="F03E201E">
      <w:numFmt w:val="bullet"/>
      <w:lvlText w:val="•"/>
      <w:lvlJc w:val="left"/>
      <w:pPr>
        <w:ind w:left="3160" w:hanging="243"/>
      </w:pPr>
      <w:rPr>
        <w:rFonts w:hint="default"/>
        <w:lang w:val="pl-PL" w:eastAsia="en-US" w:bidi="ar-SA"/>
      </w:rPr>
    </w:lvl>
    <w:lvl w:ilvl="4" w:tplc="A89AA2D8">
      <w:numFmt w:val="bullet"/>
      <w:lvlText w:val="•"/>
      <w:lvlJc w:val="left"/>
      <w:pPr>
        <w:ind w:left="4160" w:hanging="243"/>
      </w:pPr>
      <w:rPr>
        <w:rFonts w:hint="default"/>
        <w:lang w:val="pl-PL" w:eastAsia="en-US" w:bidi="ar-SA"/>
      </w:rPr>
    </w:lvl>
    <w:lvl w:ilvl="5" w:tplc="DB747766">
      <w:numFmt w:val="bullet"/>
      <w:lvlText w:val="•"/>
      <w:lvlJc w:val="left"/>
      <w:pPr>
        <w:ind w:left="5160" w:hanging="243"/>
      </w:pPr>
      <w:rPr>
        <w:rFonts w:hint="default"/>
        <w:lang w:val="pl-PL" w:eastAsia="en-US" w:bidi="ar-SA"/>
      </w:rPr>
    </w:lvl>
    <w:lvl w:ilvl="6" w:tplc="FC5AA182">
      <w:numFmt w:val="bullet"/>
      <w:lvlText w:val="•"/>
      <w:lvlJc w:val="left"/>
      <w:pPr>
        <w:ind w:left="6160" w:hanging="243"/>
      </w:pPr>
      <w:rPr>
        <w:rFonts w:hint="default"/>
        <w:lang w:val="pl-PL" w:eastAsia="en-US" w:bidi="ar-SA"/>
      </w:rPr>
    </w:lvl>
    <w:lvl w:ilvl="7" w:tplc="7DA6A602">
      <w:numFmt w:val="bullet"/>
      <w:lvlText w:val="•"/>
      <w:lvlJc w:val="left"/>
      <w:pPr>
        <w:ind w:left="7160" w:hanging="243"/>
      </w:pPr>
      <w:rPr>
        <w:rFonts w:hint="default"/>
        <w:lang w:val="pl-PL" w:eastAsia="en-US" w:bidi="ar-SA"/>
      </w:rPr>
    </w:lvl>
    <w:lvl w:ilvl="8" w:tplc="2DF692D0">
      <w:numFmt w:val="bullet"/>
      <w:lvlText w:val="•"/>
      <w:lvlJc w:val="left"/>
      <w:pPr>
        <w:ind w:left="8160" w:hanging="243"/>
      </w:pPr>
      <w:rPr>
        <w:rFonts w:hint="default"/>
        <w:lang w:val="pl-PL" w:eastAsia="en-US" w:bidi="ar-SA"/>
      </w:rPr>
    </w:lvl>
  </w:abstractNum>
  <w:abstractNum w:abstractNumId="7" w15:restartNumberingAfterBreak="0">
    <w:nsid w:val="722F36F2"/>
    <w:multiLevelType w:val="hybridMultilevel"/>
    <w:tmpl w:val="9764682E"/>
    <w:lvl w:ilvl="0" w:tplc="06B23CE4">
      <w:start w:val="1"/>
      <w:numFmt w:val="decimal"/>
      <w:lvlText w:val="%1."/>
      <w:lvlJc w:val="left"/>
      <w:pPr>
        <w:ind w:left="152" w:hanging="322"/>
        <w:jc w:val="left"/>
      </w:pPr>
      <w:rPr>
        <w:rFonts w:ascii="Calibri" w:eastAsia="Calibri" w:hAnsi="Calibri" w:cs="Calibri" w:hint="default"/>
        <w:color w:val="000000" w:themeColor="text1"/>
        <w:w w:val="99"/>
        <w:sz w:val="24"/>
        <w:szCs w:val="24"/>
        <w:lang w:val="pl-PL" w:eastAsia="en-US" w:bidi="ar-SA"/>
      </w:rPr>
    </w:lvl>
    <w:lvl w:ilvl="1" w:tplc="2C24ADE6">
      <w:numFmt w:val="bullet"/>
      <w:lvlText w:val="•"/>
      <w:lvlJc w:val="left"/>
      <w:pPr>
        <w:ind w:left="1160" w:hanging="322"/>
      </w:pPr>
      <w:rPr>
        <w:rFonts w:hint="default"/>
        <w:lang w:val="pl-PL" w:eastAsia="en-US" w:bidi="ar-SA"/>
      </w:rPr>
    </w:lvl>
    <w:lvl w:ilvl="2" w:tplc="00029AE2">
      <w:numFmt w:val="bullet"/>
      <w:lvlText w:val="•"/>
      <w:lvlJc w:val="left"/>
      <w:pPr>
        <w:ind w:left="2160" w:hanging="322"/>
      </w:pPr>
      <w:rPr>
        <w:rFonts w:hint="default"/>
        <w:lang w:val="pl-PL" w:eastAsia="en-US" w:bidi="ar-SA"/>
      </w:rPr>
    </w:lvl>
    <w:lvl w:ilvl="3" w:tplc="4E0A5AEC">
      <w:numFmt w:val="bullet"/>
      <w:lvlText w:val="•"/>
      <w:lvlJc w:val="left"/>
      <w:pPr>
        <w:ind w:left="3160" w:hanging="322"/>
      </w:pPr>
      <w:rPr>
        <w:rFonts w:hint="default"/>
        <w:lang w:val="pl-PL" w:eastAsia="en-US" w:bidi="ar-SA"/>
      </w:rPr>
    </w:lvl>
    <w:lvl w:ilvl="4" w:tplc="87B4A928">
      <w:numFmt w:val="bullet"/>
      <w:lvlText w:val="•"/>
      <w:lvlJc w:val="left"/>
      <w:pPr>
        <w:ind w:left="4160" w:hanging="322"/>
      </w:pPr>
      <w:rPr>
        <w:rFonts w:hint="default"/>
        <w:lang w:val="pl-PL" w:eastAsia="en-US" w:bidi="ar-SA"/>
      </w:rPr>
    </w:lvl>
    <w:lvl w:ilvl="5" w:tplc="DD489EFA">
      <w:numFmt w:val="bullet"/>
      <w:lvlText w:val="•"/>
      <w:lvlJc w:val="left"/>
      <w:pPr>
        <w:ind w:left="5160" w:hanging="322"/>
      </w:pPr>
      <w:rPr>
        <w:rFonts w:hint="default"/>
        <w:lang w:val="pl-PL" w:eastAsia="en-US" w:bidi="ar-SA"/>
      </w:rPr>
    </w:lvl>
    <w:lvl w:ilvl="6" w:tplc="4606A496">
      <w:numFmt w:val="bullet"/>
      <w:lvlText w:val="•"/>
      <w:lvlJc w:val="left"/>
      <w:pPr>
        <w:ind w:left="6160" w:hanging="322"/>
      </w:pPr>
      <w:rPr>
        <w:rFonts w:hint="default"/>
        <w:lang w:val="pl-PL" w:eastAsia="en-US" w:bidi="ar-SA"/>
      </w:rPr>
    </w:lvl>
    <w:lvl w:ilvl="7" w:tplc="A738BFA4">
      <w:numFmt w:val="bullet"/>
      <w:lvlText w:val="•"/>
      <w:lvlJc w:val="left"/>
      <w:pPr>
        <w:ind w:left="7160" w:hanging="322"/>
      </w:pPr>
      <w:rPr>
        <w:rFonts w:hint="default"/>
        <w:lang w:val="pl-PL" w:eastAsia="en-US" w:bidi="ar-SA"/>
      </w:rPr>
    </w:lvl>
    <w:lvl w:ilvl="8" w:tplc="AB30C7AE">
      <w:numFmt w:val="bullet"/>
      <w:lvlText w:val="•"/>
      <w:lvlJc w:val="left"/>
      <w:pPr>
        <w:ind w:left="8160" w:hanging="322"/>
      </w:pPr>
      <w:rPr>
        <w:rFonts w:hint="default"/>
        <w:lang w:val="pl-PL" w:eastAsia="en-US" w:bidi="ar-SA"/>
      </w:rPr>
    </w:lvl>
  </w:abstractNum>
  <w:abstractNum w:abstractNumId="8" w15:restartNumberingAfterBreak="0">
    <w:nsid w:val="723A7404"/>
    <w:multiLevelType w:val="hybridMultilevel"/>
    <w:tmpl w:val="21ECB19C"/>
    <w:lvl w:ilvl="0" w:tplc="48B2345C">
      <w:start w:val="1"/>
      <w:numFmt w:val="upperRoman"/>
      <w:lvlText w:val="%1."/>
      <w:lvlJc w:val="left"/>
      <w:pPr>
        <w:ind w:left="328" w:hanging="176"/>
        <w:jc w:val="left"/>
      </w:pPr>
      <w:rPr>
        <w:rFonts w:ascii="Calibri" w:eastAsia="Calibri" w:hAnsi="Calibri" w:cs="Calibri" w:hint="default"/>
        <w:spacing w:val="-1"/>
        <w:w w:val="99"/>
        <w:sz w:val="24"/>
        <w:szCs w:val="24"/>
        <w:lang w:val="pl-PL" w:eastAsia="en-US" w:bidi="ar-SA"/>
      </w:rPr>
    </w:lvl>
    <w:lvl w:ilvl="1" w:tplc="14FA2E64">
      <w:start w:val="1"/>
      <w:numFmt w:val="decimal"/>
      <w:lvlText w:val="%2."/>
      <w:lvlJc w:val="left"/>
      <w:pPr>
        <w:ind w:left="152" w:hanging="238"/>
        <w:jc w:val="left"/>
      </w:pPr>
      <w:rPr>
        <w:rFonts w:ascii="Calibri" w:eastAsia="Calibri" w:hAnsi="Calibri" w:cs="Calibri" w:hint="default"/>
        <w:w w:val="99"/>
        <w:sz w:val="24"/>
        <w:szCs w:val="24"/>
        <w:lang w:val="pl-PL" w:eastAsia="en-US" w:bidi="ar-SA"/>
      </w:rPr>
    </w:lvl>
    <w:lvl w:ilvl="2" w:tplc="262A69AA">
      <w:start w:val="1"/>
      <w:numFmt w:val="decimal"/>
      <w:lvlText w:val="%3."/>
      <w:lvlJc w:val="left"/>
      <w:pPr>
        <w:ind w:left="860" w:hanging="238"/>
        <w:jc w:val="left"/>
      </w:pPr>
      <w:rPr>
        <w:rFonts w:ascii="Calibri" w:eastAsia="Calibri" w:hAnsi="Calibri" w:cs="Calibri" w:hint="default"/>
        <w:w w:val="99"/>
        <w:sz w:val="24"/>
        <w:szCs w:val="24"/>
        <w:lang w:val="pl-PL" w:eastAsia="en-US" w:bidi="ar-SA"/>
      </w:rPr>
    </w:lvl>
    <w:lvl w:ilvl="3" w:tplc="27CC0BD4">
      <w:numFmt w:val="bullet"/>
      <w:lvlText w:val="•"/>
      <w:lvlJc w:val="left"/>
      <w:pPr>
        <w:ind w:left="2022" w:hanging="238"/>
      </w:pPr>
      <w:rPr>
        <w:rFonts w:hint="default"/>
        <w:lang w:val="pl-PL" w:eastAsia="en-US" w:bidi="ar-SA"/>
      </w:rPr>
    </w:lvl>
    <w:lvl w:ilvl="4" w:tplc="21D686AC">
      <w:numFmt w:val="bullet"/>
      <w:lvlText w:val="•"/>
      <w:lvlJc w:val="left"/>
      <w:pPr>
        <w:ind w:left="3185" w:hanging="238"/>
      </w:pPr>
      <w:rPr>
        <w:rFonts w:hint="default"/>
        <w:lang w:val="pl-PL" w:eastAsia="en-US" w:bidi="ar-SA"/>
      </w:rPr>
    </w:lvl>
    <w:lvl w:ilvl="5" w:tplc="D488E30E">
      <w:numFmt w:val="bullet"/>
      <w:lvlText w:val="•"/>
      <w:lvlJc w:val="left"/>
      <w:pPr>
        <w:ind w:left="4347" w:hanging="238"/>
      </w:pPr>
      <w:rPr>
        <w:rFonts w:hint="default"/>
        <w:lang w:val="pl-PL" w:eastAsia="en-US" w:bidi="ar-SA"/>
      </w:rPr>
    </w:lvl>
    <w:lvl w:ilvl="6" w:tplc="26CE3184">
      <w:numFmt w:val="bullet"/>
      <w:lvlText w:val="•"/>
      <w:lvlJc w:val="left"/>
      <w:pPr>
        <w:ind w:left="5510" w:hanging="238"/>
      </w:pPr>
      <w:rPr>
        <w:rFonts w:hint="default"/>
        <w:lang w:val="pl-PL" w:eastAsia="en-US" w:bidi="ar-SA"/>
      </w:rPr>
    </w:lvl>
    <w:lvl w:ilvl="7" w:tplc="E4D66668">
      <w:numFmt w:val="bullet"/>
      <w:lvlText w:val="•"/>
      <w:lvlJc w:val="left"/>
      <w:pPr>
        <w:ind w:left="6672" w:hanging="238"/>
      </w:pPr>
      <w:rPr>
        <w:rFonts w:hint="default"/>
        <w:lang w:val="pl-PL" w:eastAsia="en-US" w:bidi="ar-SA"/>
      </w:rPr>
    </w:lvl>
    <w:lvl w:ilvl="8" w:tplc="156AC32A">
      <w:numFmt w:val="bullet"/>
      <w:lvlText w:val="•"/>
      <w:lvlJc w:val="left"/>
      <w:pPr>
        <w:ind w:left="7835" w:hanging="238"/>
      </w:pPr>
      <w:rPr>
        <w:rFonts w:hint="default"/>
        <w:lang w:val="pl-PL" w:eastAsia="en-US" w:bidi="ar-SA"/>
      </w:rPr>
    </w:lvl>
  </w:abstractNum>
  <w:abstractNum w:abstractNumId="9" w15:restartNumberingAfterBreak="0">
    <w:nsid w:val="7DC00E1A"/>
    <w:multiLevelType w:val="hybridMultilevel"/>
    <w:tmpl w:val="725E04D6"/>
    <w:lvl w:ilvl="0" w:tplc="E2B49C18">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C02A9368">
      <w:numFmt w:val="bullet"/>
      <w:lvlText w:val="•"/>
      <w:lvlJc w:val="left"/>
      <w:pPr>
        <w:ind w:left="1160" w:hanging="243"/>
      </w:pPr>
      <w:rPr>
        <w:rFonts w:hint="default"/>
        <w:lang w:val="pl-PL" w:eastAsia="en-US" w:bidi="ar-SA"/>
      </w:rPr>
    </w:lvl>
    <w:lvl w:ilvl="2" w:tplc="991E996A">
      <w:numFmt w:val="bullet"/>
      <w:lvlText w:val="•"/>
      <w:lvlJc w:val="left"/>
      <w:pPr>
        <w:ind w:left="2160" w:hanging="243"/>
      </w:pPr>
      <w:rPr>
        <w:rFonts w:hint="default"/>
        <w:lang w:val="pl-PL" w:eastAsia="en-US" w:bidi="ar-SA"/>
      </w:rPr>
    </w:lvl>
    <w:lvl w:ilvl="3" w:tplc="E36E9ECA">
      <w:numFmt w:val="bullet"/>
      <w:lvlText w:val="•"/>
      <w:lvlJc w:val="left"/>
      <w:pPr>
        <w:ind w:left="3160" w:hanging="243"/>
      </w:pPr>
      <w:rPr>
        <w:rFonts w:hint="default"/>
        <w:lang w:val="pl-PL" w:eastAsia="en-US" w:bidi="ar-SA"/>
      </w:rPr>
    </w:lvl>
    <w:lvl w:ilvl="4" w:tplc="5AE8D17A">
      <w:numFmt w:val="bullet"/>
      <w:lvlText w:val="•"/>
      <w:lvlJc w:val="left"/>
      <w:pPr>
        <w:ind w:left="4160" w:hanging="243"/>
      </w:pPr>
      <w:rPr>
        <w:rFonts w:hint="default"/>
        <w:lang w:val="pl-PL" w:eastAsia="en-US" w:bidi="ar-SA"/>
      </w:rPr>
    </w:lvl>
    <w:lvl w:ilvl="5" w:tplc="AD5403F0">
      <w:numFmt w:val="bullet"/>
      <w:lvlText w:val="•"/>
      <w:lvlJc w:val="left"/>
      <w:pPr>
        <w:ind w:left="5160" w:hanging="243"/>
      </w:pPr>
      <w:rPr>
        <w:rFonts w:hint="default"/>
        <w:lang w:val="pl-PL" w:eastAsia="en-US" w:bidi="ar-SA"/>
      </w:rPr>
    </w:lvl>
    <w:lvl w:ilvl="6" w:tplc="570CF3B6">
      <w:numFmt w:val="bullet"/>
      <w:lvlText w:val="•"/>
      <w:lvlJc w:val="left"/>
      <w:pPr>
        <w:ind w:left="6160" w:hanging="243"/>
      </w:pPr>
      <w:rPr>
        <w:rFonts w:hint="default"/>
        <w:lang w:val="pl-PL" w:eastAsia="en-US" w:bidi="ar-SA"/>
      </w:rPr>
    </w:lvl>
    <w:lvl w:ilvl="7" w:tplc="3ABA599C">
      <w:numFmt w:val="bullet"/>
      <w:lvlText w:val="•"/>
      <w:lvlJc w:val="left"/>
      <w:pPr>
        <w:ind w:left="7160" w:hanging="243"/>
      </w:pPr>
      <w:rPr>
        <w:rFonts w:hint="default"/>
        <w:lang w:val="pl-PL" w:eastAsia="en-US" w:bidi="ar-SA"/>
      </w:rPr>
    </w:lvl>
    <w:lvl w:ilvl="8" w:tplc="5094D64C">
      <w:numFmt w:val="bullet"/>
      <w:lvlText w:val="•"/>
      <w:lvlJc w:val="left"/>
      <w:pPr>
        <w:ind w:left="8160" w:hanging="243"/>
      </w:pPr>
      <w:rPr>
        <w:rFonts w:hint="default"/>
        <w:lang w:val="pl-PL" w:eastAsia="en-US" w:bidi="ar-SA"/>
      </w:rPr>
    </w:lvl>
  </w:abstractNum>
  <w:num w:numId="1" w16cid:durableId="1541551519">
    <w:abstractNumId w:val="6"/>
  </w:num>
  <w:num w:numId="2" w16cid:durableId="1069423086">
    <w:abstractNumId w:val="1"/>
  </w:num>
  <w:num w:numId="3" w16cid:durableId="1709329478">
    <w:abstractNumId w:val="9"/>
  </w:num>
  <w:num w:numId="4" w16cid:durableId="1232932060">
    <w:abstractNumId w:val="8"/>
  </w:num>
  <w:num w:numId="5" w16cid:durableId="2009481583">
    <w:abstractNumId w:val="7"/>
  </w:num>
  <w:num w:numId="6" w16cid:durableId="359816593">
    <w:abstractNumId w:val="3"/>
  </w:num>
  <w:num w:numId="7" w16cid:durableId="287125820">
    <w:abstractNumId w:val="0"/>
  </w:num>
  <w:num w:numId="8" w16cid:durableId="84346795">
    <w:abstractNumId w:val="5"/>
  </w:num>
  <w:num w:numId="9" w16cid:durableId="1524783308">
    <w:abstractNumId w:val="2"/>
  </w:num>
  <w:num w:numId="10" w16cid:durableId="139353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357F"/>
    <w:rsid w:val="00040688"/>
    <w:rsid w:val="0004568A"/>
    <w:rsid w:val="00091E9B"/>
    <w:rsid w:val="000950DF"/>
    <w:rsid w:val="0009651B"/>
    <w:rsid w:val="000A0E9C"/>
    <w:rsid w:val="00122A99"/>
    <w:rsid w:val="00140A3A"/>
    <w:rsid w:val="00140EB0"/>
    <w:rsid w:val="00164C38"/>
    <w:rsid w:val="00165A34"/>
    <w:rsid w:val="001740B1"/>
    <w:rsid w:val="00183B4E"/>
    <w:rsid w:val="00186C11"/>
    <w:rsid w:val="001B0E15"/>
    <w:rsid w:val="001E0419"/>
    <w:rsid w:val="00244993"/>
    <w:rsid w:val="00261009"/>
    <w:rsid w:val="00283CCC"/>
    <w:rsid w:val="002F48C4"/>
    <w:rsid w:val="002F79E8"/>
    <w:rsid w:val="002F7B87"/>
    <w:rsid w:val="00335886"/>
    <w:rsid w:val="00352924"/>
    <w:rsid w:val="00393908"/>
    <w:rsid w:val="00393D28"/>
    <w:rsid w:val="00397377"/>
    <w:rsid w:val="00444AF7"/>
    <w:rsid w:val="00457BDB"/>
    <w:rsid w:val="00466A46"/>
    <w:rsid w:val="004812DF"/>
    <w:rsid w:val="0048754B"/>
    <w:rsid w:val="00492397"/>
    <w:rsid w:val="004A6EAD"/>
    <w:rsid w:val="004B392C"/>
    <w:rsid w:val="004C6FF7"/>
    <w:rsid w:val="004D21BE"/>
    <w:rsid w:val="00500D69"/>
    <w:rsid w:val="0052267A"/>
    <w:rsid w:val="005341B9"/>
    <w:rsid w:val="00541800"/>
    <w:rsid w:val="00547CAA"/>
    <w:rsid w:val="00574842"/>
    <w:rsid w:val="00580B98"/>
    <w:rsid w:val="00595129"/>
    <w:rsid w:val="005A30C3"/>
    <w:rsid w:val="00613257"/>
    <w:rsid w:val="00647EBB"/>
    <w:rsid w:val="00672E99"/>
    <w:rsid w:val="006827FD"/>
    <w:rsid w:val="006A1A70"/>
    <w:rsid w:val="006A2495"/>
    <w:rsid w:val="007562EF"/>
    <w:rsid w:val="00783211"/>
    <w:rsid w:val="0079379D"/>
    <w:rsid w:val="007E3672"/>
    <w:rsid w:val="007F5B98"/>
    <w:rsid w:val="00807F9B"/>
    <w:rsid w:val="00814A1E"/>
    <w:rsid w:val="00826E91"/>
    <w:rsid w:val="0083088F"/>
    <w:rsid w:val="00882CF4"/>
    <w:rsid w:val="00892E76"/>
    <w:rsid w:val="008E02B8"/>
    <w:rsid w:val="00916887"/>
    <w:rsid w:val="00934554"/>
    <w:rsid w:val="0094108E"/>
    <w:rsid w:val="009455F8"/>
    <w:rsid w:val="0095624E"/>
    <w:rsid w:val="00973525"/>
    <w:rsid w:val="00976FE9"/>
    <w:rsid w:val="00982615"/>
    <w:rsid w:val="009B4EAE"/>
    <w:rsid w:val="009D2482"/>
    <w:rsid w:val="009D786C"/>
    <w:rsid w:val="00A0297B"/>
    <w:rsid w:val="00A07051"/>
    <w:rsid w:val="00A23684"/>
    <w:rsid w:val="00A24D5B"/>
    <w:rsid w:val="00A55781"/>
    <w:rsid w:val="00A76D06"/>
    <w:rsid w:val="00A866E0"/>
    <w:rsid w:val="00AA434F"/>
    <w:rsid w:val="00B0320D"/>
    <w:rsid w:val="00B227B9"/>
    <w:rsid w:val="00B236A9"/>
    <w:rsid w:val="00B456D1"/>
    <w:rsid w:val="00B46206"/>
    <w:rsid w:val="00B5275E"/>
    <w:rsid w:val="00BD1779"/>
    <w:rsid w:val="00BF427B"/>
    <w:rsid w:val="00C6357F"/>
    <w:rsid w:val="00C71754"/>
    <w:rsid w:val="00C930F2"/>
    <w:rsid w:val="00CF796D"/>
    <w:rsid w:val="00D208C5"/>
    <w:rsid w:val="00D40553"/>
    <w:rsid w:val="00D91102"/>
    <w:rsid w:val="00DA1506"/>
    <w:rsid w:val="00DC4DF4"/>
    <w:rsid w:val="00DD11F1"/>
    <w:rsid w:val="00DE77A9"/>
    <w:rsid w:val="00E249E1"/>
    <w:rsid w:val="00E66F4D"/>
    <w:rsid w:val="00E8017F"/>
    <w:rsid w:val="00EA3409"/>
    <w:rsid w:val="00EB7213"/>
    <w:rsid w:val="00F278B9"/>
    <w:rsid w:val="00FD6C5E"/>
    <w:rsid w:val="00FE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8E7F"/>
  <w15:docId w15:val="{2C28BA75-B405-4DF1-9700-01D0D229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152" w:right="2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ind w:left="152"/>
    </w:pPr>
    <w:rPr>
      <w:sz w:val="24"/>
      <w:szCs w:val="24"/>
    </w:rPr>
  </w:style>
  <w:style w:type="paragraph" w:styleId="Akapitzlist">
    <w:name w:val="List Paragraph"/>
    <w:aliases w:val="L1,Akapit z listą5,normalny tekst,wypunktowanie,Asia 2  Akapit z listą,tekst normalny,2 heading,A_wyliczenie,K-P_odwolanie,maz_wyliczenie,opis dzialania,Akapit z list¹,Preambuła,tabele,CW_Lista,Podsis rysunku,Akapit z listą numerowaną"/>
    <w:basedOn w:val="Normalny"/>
    <w:link w:val="AkapitzlistZnak"/>
    <w:uiPriority w:val="34"/>
    <w:qFormat/>
    <w:pPr>
      <w:spacing w:before="120"/>
      <w:ind w:left="282" w:hanging="131"/>
    </w:pPr>
  </w:style>
  <w:style w:type="paragraph" w:customStyle="1" w:styleId="TableParagraph">
    <w:name w:val="Table Paragraph"/>
    <w:basedOn w:val="Normalny"/>
    <w:uiPriority w:val="1"/>
    <w:qFormat/>
    <w:pPr>
      <w:spacing w:line="248" w:lineRule="exact"/>
      <w:ind w:left="30"/>
    </w:pPr>
  </w:style>
  <w:style w:type="character" w:customStyle="1" w:styleId="AkapitzlistZnak">
    <w:name w:val="Akapit z listą Znak"/>
    <w:aliases w:val="L1 Znak,Akapit z listą5 Znak,normalny tekst Znak,wypunktowanie Znak,Asia 2  Akapit z listą Znak,tekst normalny Znak,2 heading Znak,A_wyliczenie Znak,K-P_odwolanie Znak,maz_wyliczenie Znak,opis dzialania Znak,Akapit z list¹ Znak"/>
    <w:link w:val="Akapitzlist"/>
    <w:uiPriority w:val="34"/>
    <w:qFormat/>
    <w:rsid w:val="00A07051"/>
    <w:rPr>
      <w:rFonts w:ascii="Calibri" w:eastAsia="Calibri" w:hAnsi="Calibri" w:cs="Calibri"/>
      <w:lang w:val="pl-PL"/>
    </w:rPr>
  </w:style>
  <w:style w:type="paragraph" w:styleId="NormalnyWeb">
    <w:name w:val="Normal (Web)"/>
    <w:basedOn w:val="Normalny"/>
    <w:uiPriority w:val="99"/>
    <w:semiHidden/>
    <w:unhideWhenUsed/>
    <w:rsid w:val="0009651B"/>
    <w:pPr>
      <w:widowControl/>
      <w:autoSpaceDE/>
      <w:autoSpaceDN/>
      <w:spacing w:before="100" w:beforeAutospacing="1" w:after="100" w:afterAutospacing="1"/>
    </w:pPr>
    <w:rPr>
      <w:rFonts w:eastAsiaTheme="minorHAnsi"/>
      <w:lang w:eastAsia="pl-PL"/>
    </w:rPr>
  </w:style>
  <w:style w:type="paragraph" w:styleId="Nagwek">
    <w:name w:val="header"/>
    <w:basedOn w:val="Normalny"/>
    <w:link w:val="NagwekZnak"/>
    <w:uiPriority w:val="99"/>
    <w:unhideWhenUsed/>
    <w:rsid w:val="0094108E"/>
    <w:pPr>
      <w:tabs>
        <w:tab w:val="center" w:pos="4536"/>
        <w:tab w:val="right" w:pos="9072"/>
      </w:tabs>
    </w:pPr>
  </w:style>
  <w:style w:type="character" w:customStyle="1" w:styleId="NagwekZnak">
    <w:name w:val="Nagłówek Znak"/>
    <w:basedOn w:val="Domylnaczcionkaakapitu"/>
    <w:link w:val="Nagwek"/>
    <w:uiPriority w:val="99"/>
    <w:rsid w:val="0094108E"/>
    <w:rPr>
      <w:rFonts w:ascii="Calibri" w:eastAsia="Calibri" w:hAnsi="Calibri" w:cs="Calibri"/>
      <w:lang w:val="pl-PL"/>
    </w:rPr>
  </w:style>
  <w:style w:type="paragraph" w:styleId="Stopka">
    <w:name w:val="footer"/>
    <w:basedOn w:val="Normalny"/>
    <w:link w:val="StopkaZnak"/>
    <w:uiPriority w:val="99"/>
    <w:unhideWhenUsed/>
    <w:rsid w:val="0094108E"/>
    <w:pPr>
      <w:tabs>
        <w:tab w:val="center" w:pos="4536"/>
        <w:tab w:val="right" w:pos="9072"/>
      </w:tabs>
    </w:pPr>
  </w:style>
  <w:style w:type="character" w:customStyle="1" w:styleId="StopkaZnak">
    <w:name w:val="Stopka Znak"/>
    <w:basedOn w:val="Domylnaczcionkaakapitu"/>
    <w:link w:val="Stopka"/>
    <w:uiPriority w:val="99"/>
    <w:rsid w:val="0094108E"/>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6866">
      <w:bodyDiv w:val="1"/>
      <w:marLeft w:val="0"/>
      <w:marRight w:val="0"/>
      <w:marTop w:val="0"/>
      <w:marBottom w:val="0"/>
      <w:divBdr>
        <w:top w:val="none" w:sz="0" w:space="0" w:color="auto"/>
        <w:left w:val="none" w:sz="0" w:space="0" w:color="auto"/>
        <w:bottom w:val="none" w:sz="0" w:space="0" w:color="auto"/>
        <w:right w:val="none" w:sz="0" w:space="0" w:color="auto"/>
      </w:divBdr>
    </w:div>
    <w:div w:id="74287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2457</Words>
  <Characters>14745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Opis przedmiotu zamówienia część 3</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część 3</dc:title>
  <dc:creator>RIP</dc:creator>
  <cp:lastModifiedBy>Gmina Trzciel</cp:lastModifiedBy>
  <cp:revision>39</cp:revision>
  <cp:lastPrinted>2023-03-30T06:58:00Z</cp:lastPrinted>
  <dcterms:created xsi:type="dcterms:W3CDTF">2023-03-21T14:18:00Z</dcterms:created>
  <dcterms:modified xsi:type="dcterms:W3CDTF">2023-04-12T12:29:00Z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PDFCreator 3.2.0.11758</vt:lpwstr>
  </property>
  <property fmtid="{D5CDD505-2E9C-101B-9397-08002B2CF9AE}" pid="4" name="LastSaved">
    <vt:filetime>2023-03-01T00:00:00Z</vt:filetime>
  </property>
</Properties>
</file>